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AAC76C9">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center"/>
        <w:textAlignment w:val="auto"/>
        <w:outlineLvl w:val="2"/>
        <w:rPr>
          <w:rFonts w:ascii="微软雅黑" w:cs="微软雅黑" w:eastAsia="微软雅黑" w:hAnsi="微软雅黑" w:hint="eastAsia"/>
          <w:b/>
          <w:sz w:val="32"/>
          <w:szCs w:val="24"/>
        </w:rPr>
      </w:pPr>
      <w:bookmarkStart w:id="0" w:name="heading_2"/>
      <w:r>
        <w:rPr>
          <w:rFonts w:ascii="微软雅黑" w:cs="微软雅黑" w:eastAsia="微软雅黑" w:hAnsi="微软雅黑" w:hint="eastAsia"/>
          <w:b/>
          <w:sz w:val="32"/>
          <w:szCs w:val="24"/>
        </w:rPr>
        <w:t>食品学院“食知不渝”志愿服务队组织架构</w:t>
      </w:r>
    </w:p>
    <w:p w14:paraId="1A936029">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rPr>
      </w:pPr>
      <w:r>
        <w:rPr>
          <w:rFonts w:ascii="微软雅黑" w:cs="微软雅黑" w:eastAsia="微软雅黑" w:hAnsi="微软雅黑" w:hint="eastAsia"/>
          <w:b/>
          <w:sz w:val="30"/>
        </w:rPr>
        <w:t>1. 策划组</w:t>
      </w:r>
      <w:bookmarkEnd w:id="0"/>
    </w:p>
    <w:p w14:paraId="66931354">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核心职能</w:t>
      </w:r>
      <w:r>
        <w:rPr>
          <w:rFonts w:ascii="微软雅黑" w:cs="微软雅黑" w:eastAsia="微软雅黑" w:hAnsi="微软雅黑" w:hint="eastAsia"/>
          <w:sz w:val="22"/>
        </w:rPr>
        <w:t>：牵头策划并落地服务队特色志愿项目，打造“食知不渝”</w:t>
      </w:r>
      <w:r>
        <w:rPr>
          <w:rFonts w:ascii="微软雅黑" w:cs="微软雅黑" w:eastAsia="微软雅黑" w:hAnsi="微软雅黑" w:hint="eastAsia"/>
          <w:sz w:val="22"/>
          <w:lang w:val="en-US" w:eastAsia="zh-CN"/>
        </w:rPr>
        <w:t>系列</w:t>
      </w:r>
      <w:r>
        <w:rPr>
          <w:rFonts w:ascii="微软雅黑" w:cs="微软雅黑" w:eastAsia="微软雅黑" w:hAnsi="微软雅黑" w:hint="eastAsia"/>
          <w:sz w:val="22"/>
        </w:rPr>
        <w:t>活动。</w:t>
      </w:r>
    </w:p>
    <w:p w14:paraId="2339926A">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每</w:t>
      </w:r>
      <w:r>
        <w:rPr>
          <w:rFonts w:ascii="微软雅黑" w:cs="微软雅黑" w:eastAsia="微软雅黑" w:hAnsi="微软雅黑" w:hint="eastAsia"/>
          <w:sz w:val="22"/>
          <w:lang w:val="en-US" w:eastAsia="zh-CN"/>
        </w:rPr>
        <w:t>月</w:t>
      </w:r>
      <w:r>
        <w:rPr>
          <w:rFonts w:ascii="微软雅黑" w:cs="微软雅黑" w:eastAsia="微软雅黑" w:hAnsi="微软雅黑" w:hint="eastAsia"/>
          <w:sz w:val="22"/>
        </w:rPr>
        <w:t>策划</w:t>
      </w:r>
      <w:r>
        <w:rPr>
          <w:rFonts w:ascii="微软雅黑" w:cs="微软雅黑" w:eastAsia="微软雅黑" w:hAnsi="微软雅黑" w:hint="default"/>
          <w:sz w:val="22"/>
          <w:lang w:val="en-US"/>
        </w:rPr>
        <w:t>2~3</w:t>
      </w:r>
      <w:r>
        <w:rPr>
          <w:rFonts w:ascii="微软雅黑" w:cs="微软雅黑" w:eastAsia="微软雅黑" w:hAnsi="微软雅黑" w:hint="eastAsia"/>
          <w:sz w:val="22"/>
        </w:rPr>
        <w:t>次特色志愿项目：围</w:t>
      </w:r>
      <w:bookmarkStart w:id="1" w:name="_GoBack"/>
      <w:bookmarkEnd w:id="1"/>
      <w:r>
        <w:rPr>
          <w:rFonts w:ascii="微软雅黑" w:cs="微软雅黑" w:eastAsia="微软雅黑" w:hAnsi="微软雅黑" w:hint="eastAsia"/>
          <w:sz w:val="22"/>
        </w:rPr>
        <w:t>绕食品安全科普、营养健康指导、食品科技推广、社会公益实践等方向设计活动；</w:t>
      </w:r>
    </w:p>
    <w:p w14:paraId="65895D35">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负责活动全流程执行：撰写策划方案、对接资源（场地、物资、合作方）、统筹人员分工、现场组织与效果复盘；</w:t>
      </w:r>
    </w:p>
    <w:p w14:paraId="739B2E82">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联动其他组别：协调新媒体组完成活动预热与宣传，联动宣讲团、服务部提供现场支持，保障项目顺利开展。</w:t>
      </w:r>
    </w:p>
    <w:p w14:paraId="734B9B90">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default"/>
          <w:lang w:val="en-US" w:eastAsia="zh-CN"/>
        </w:rPr>
      </w:pPr>
      <w:r>
        <w:rPr>
          <w:rFonts w:ascii="微软雅黑" w:cs="微软雅黑" w:eastAsia="微软雅黑" w:hAnsi="微软雅黑" w:hint="eastAsia"/>
          <w:b/>
          <w:sz w:val="22"/>
        </w:rPr>
        <w:t>招募规模</w:t>
      </w:r>
      <w:r>
        <w:rPr>
          <w:rFonts w:ascii="微软雅黑" w:cs="微软雅黑" w:eastAsia="微软雅黑" w:hAnsi="微软雅黑" w:hint="eastAsia"/>
          <w:sz w:val="22"/>
        </w:rPr>
        <w:t>：</w:t>
      </w:r>
      <w:r>
        <w:rPr>
          <w:rFonts w:ascii="微软雅黑" w:cs="微软雅黑" w:eastAsia="微软雅黑" w:hAnsi="微软雅黑" w:hint="eastAsia"/>
          <w:sz w:val="22"/>
          <w:lang w:val="en-US" w:eastAsia="zh-CN"/>
        </w:rPr>
        <w:t>4人</w:t>
      </w:r>
    </w:p>
    <w:p w14:paraId="5A01020E">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岗位要求</w:t>
      </w:r>
      <w:r>
        <w:rPr>
          <w:rFonts w:ascii="微软雅黑" w:cs="微软雅黑" w:eastAsia="微软雅黑" w:hAnsi="微软雅黑" w:hint="eastAsia"/>
          <w:sz w:val="22"/>
        </w:rPr>
        <w:t>：具备活动策划、资源整合与统筹协调能力，熟悉食品专业特色</w:t>
      </w:r>
      <w:r>
        <w:rPr>
          <w:rFonts w:ascii="微软雅黑" w:cs="微软雅黑" w:eastAsia="微软雅黑" w:hAnsi="微软雅黑" w:hint="eastAsia"/>
          <w:sz w:val="22"/>
          <w:lang w:eastAsia="zh-CN"/>
        </w:rPr>
        <w:t>，</w:t>
      </w:r>
      <w:r>
        <w:rPr>
          <w:rFonts w:ascii="微软雅黑" w:cs="微软雅黑" w:eastAsia="微软雅黑" w:hAnsi="微软雅黑" w:hint="eastAsia"/>
          <w:sz w:val="22"/>
        </w:rPr>
        <w:t>有学生活动项目策划经验者优先。</w:t>
      </w:r>
    </w:p>
    <w:bookmarkStart w:id="2" w:name="heading_3"/>
    <w:p w14:paraId="72DB36E4">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rPr>
      </w:pPr>
      <w:r>
        <w:rPr>
          <w:rFonts w:ascii="微软雅黑" w:cs="微软雅黑" w:eastAsia="微软雅黑" w:hAnsi="微软雅黑" w:hint="eastAsia"/>
          <w:b/>
          <w:sz w:val="30"/>
        </w:rPr>
        <w:t>2. 新媒体组</w:t>
      </w:r>
      <w:bookmarkEnd w:id="2"/>
    </w:p>
    <w:p w14:paraId="476ED39A">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核心职能</w:t>
      </w:r>
      <w:r>
        <w:rPr>
          <w:rFonts w:ascii="微软雅黑" w:cs="微软雅黑" w:eastAsia="微软雅黑" w:hAnsi="微软雅黑" w:hint="eastAsia"/>
          <w:sz w:val="22"/>
        </w:rPr>
        <w:t>：负责服务队品牌传播与内容生产，搭建线上科普与宣传阵地。</w:t>
      </w:r>
    </w:p>
    <w:p w14:paraId="7FF1A118">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微信公众号运营：定期推送科普内容（食品安全知识、营养膳食指南、食品科技趣闻）、活动纪实（特色项目回顾、志愿风采展示）、招新通知等推文；</w:t>
      </w:r>
    </w:p>
    <w:p w14:paraId="4172A4E3">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视觉内容制作：设计活动海报、科普长图、短视频剪辑等，丰富传播形式；</w:t>
      </w:r>
    </w:p>
    <w:p w14:paraId="6ED0CE47">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品牌维护：塑造“食知不渝”专业、温暖的志愿形象，收集读者反馈，优化内容方向。</w:t>
      </w:r>
    </w:p>
    <w:p w14:paraId="6E54C2BB">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招募规模</w:t>
      </w:r>
      <w:r>
        <w:rPr>
          <w:rFonts w:ascii="微软雅黑" w:cs="微软雅黑" w:eastAsia="微软雅黑" w:hAnsi="微软雅黑" w:hint="eastAsia"/>
          <w:sz w:val="22"/>
        </w:rPr>
        <w:t>：</w:t>
      </w:r>
      <w:r>
        <w:rPr>
          <w:rFonts w:ascii="微软雅黑" w:cs="微软雅黑" w:eastAsia="微软雅黑" w:hAnsi="微软雅黑" w:hint="eastAsia"/>
          <w:sz w:val="22"/>
          <w:lang w:val="en-US" w:eastAsia="zh-CN"/>
        </w:rPr>
        <w:t>3~4</w:t>
      </w:r>
      <w:r>
        <w:rPr>
          <w:rFonts w:ascii="微软雅黑" w:cs="微软雅黑" w:eastAsia="微软雅黑" w:hAnsi="微软雅黑" w:hint="eastAsia"/>
          <w:sz w:val="22"/>
        </w:rPr>
        <w:t>人</w:t>
      </w:r>
    </w:p>
    <w:p w14:paraId="6380F95C">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岗位要求</w:t>
      </w:r>
      <w:r>
        <w:rPr>
          <w:rFonts w:ascii="微软雅黑" w:cs="微软雅黑" w:eastAsia="微软雅黑" w:hAnsi="微软雅黑" w:hint="eastAsia"/>
          <w:sz w:val="22"/>
        </w:rPr>
        <w:t>：掌握文案撰写、排版设计（如秀米、135编辑器）或基础图文/视频剪辑技能，对食品科普内容有热情，细心负责。</w:t>
      </w:r>
    </w:p>
    <w:bookmarkStart w:id="3" w:name="heading_4"/>
    <w:p w14:paraId="6E20882A">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rPr>
      </w:pPr>
      <w:r>
        <w:rPr>
          <w:rFonts w:ascii="微软雅黑" w:cs="微软雅黑" w:eastAsia="微软雅黑" w:hAnsi="微软雅黑" w:hint="eastAsia"/>
          <w:b/>
          <w:sz w:val="30"/>
        </w:rPr>
        <w:t>3. 宣讲团</w:t>
      </w:r>
      <w:bookmarkEnd w:id="3"/>
    </w:p>
    <w:p w14:paraId="33586548">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核心职能</w:t>
      </w:r>
      <w:r>
        <w:rPr>
          <w:rFonts w:ascii="微软雅黑" w:cs="微软雅黑" w:eastAsia="微软雅黑" w:hAnsi="微软雅黑" w:hint="eastAsia"/>
          <w:sz w:val="22"/>
        </w:rPr>
        <w:t>：作为学院专业科普核心力量，常态化开展食品知识宣讲服务。</w:t>
      </w:r>
    </w:p>
    <w:p w14:paraId="02F45A18">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协助社会实践与志愿服务中心，每</w:t>
      </w:r>
      <w:r>
        <w:rPr>
          <w:rFonts w:ascii="微软雅黑" w:cs="微软雅黑" w:eastAsia="微软雅黑" w:hAnsi="微软雅黑" w:hint="eastAsia"/>
          <w:sz w:val="22"/>
          <w:lang w:eastAsia="zh-CN"/>
        </w:rPr>
        <w:t>月</w:t>
      </w:r>
      <w:r>
        <w:rPr>
          <w:rFonts w:ascii="微软雅黑" w:cs="微软雅黑" w:eastAsia="微软雅黑" w:hAnsi="微软雅黑" w:hint="eastAsia"/>
          <w:sz w:val="22"/>
        </w:rPr>
        <w:t>完成</w:t>
      </w:r>
      <w:r>
        <w:rPr>
          <w:rFonts w:ascii="微软雅黑" w:cs="微软雅黑" w:eastAsia="微软雅黑" w:hAnsi="微软雅黑" w:hint="default"/>
          <w:sz w:val="22"/>
          <w:lang w:val="en-US"/>
        </w:rPr>
        <w:t>2~3</w:t>
      </w:r>
      <w:r>
        <w:rPr>
          <w:rFonts w:ascii="微软雅黑" w:cs="微软雅黑" w:eastAsia="微软雅黑" w:hAnsi="微软雅黑" w:hint="eastAsia"/>
          <w:sz w:val="22"/>
        </w:rPr>
        <w:t>次主题宣讲：面向社区、中小学、校园等场景，内容涵盖食品添加剂鉴别、食源性疾病预防、特殊人群膳食指导等；</w:t>
      </w:r>
    </w:p>
    <w:p w14:paraId="2A50B808">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开发标准化宣讲素材：制作PPT、科普手册、互动小游戏等，提升宣讲趣味性与专业性；</w:t>
      </w:r>
    </w:p>
    <w:p w14:paraId="65058445">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承接临时科普任务：如实验室开放日讲解、校园食品安全周活动主持等。</w:t>
      </w:r>
    </w:p>
    <w:p w14:paraId="762DAD71">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招募规模</w:t>
      </w:r>
      <w:r>
        <w:rPr>
          <w:rFonts w:ascii="微软雅黑" w:cs="微软雅黑" w:eastAsia="微软雅黑" w:hAnsi="微软雅黑" w:hint="eastAsia"/>
          <w:sz w:val="22"/>
        </w:rPr>
        <w:t>：5人</w:t>
      </w:r>
    </w:p>
    <w:p w14:paraId="6AA88732">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岗位要求</w:t>
      </w:r>
      <w:r>
        <w:rPr>
          <w:rFonts w:ascii="微软雅黑" w:cs="微软雅黑" w:eastAsia="微软雅黑" w:hAnsi="微软雅黑" w:hint="eastAsia"/>
          <w:sz w:val="22"/>
        </w:rPr>
        <w:t>：语言表达清晰流畅，具备食品安全、营养学基础知识，能独立完成宣讲设计与现场互</w:t>
      </w:r>
      <w:r>
        <w:rPr>
          <w:rFonts w:ascii="微软雅黑" w:cs="微软雅黑" w:eastAsia="微软雅黑" w:hAnsi="微软雅黑" w:hint="eastAsia"/>
          <w:sz w:val="22"/>
          <w:lang w:eastAsia="zh-CN"/>
        </w:rPr>
        <w:t>，</w:t>
      </w:r>
      <w:r>
        <w:rPr>
          <w:rFonts w:ascii="微软雅黑" w:cs="微软雅黑" w:eastAsia="微软雅黑" w:hAnsi="微软雅黑" w:hint="eastAsia"/>
          <w:sz w:val="22"/>
          <w:lang w:val="en-US" w:eastAsia="zh-CN"/>
        </w:rPr>
        <w:t>具</w:t>
      </w:r>
      <w:r>
        <w:rPr>
          <w:rFonts w:ascii="微软雅黑" w:cs="微软雅黑" w:eastAsia="微软雅黑" w:hAnsi="微软雅黑" w:hint="eastAsia"/>
          <w:sz w:val="22"/>
        </w:rPr>
        <w:t>有耐心和亲和力。</w:t>
      </w:r>
    </w:p>
    <w:bookmarkStart w:id="4" w:name="heading_5"/>
    <w:p w14:paraId="59BAECD6">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rPr>
      </w:pPr>
      <w:r>
        <w:rPr>
          <w:rFonts w:ascii="微软雅黑" w:cs="微软雅黑" w:eastAsia="微软雅黑" w:hAnsi="微软雅黑" w:hint="eastAsia"/>
          <w:b/>
          <w:sz w:val="30"/>
        </w:rPr>
        <w:t>4. 服务部</w:t>
      </w:r>
      <w:bookmarkEnd w:id="4"/>
    </w:p>
    <w:p w14:paraId="32E65489">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核心职能</w:t>
      </w:r>
      <w:r>
        <w:rPr>
          <w:rFonts w:ascii="微软雅黑" w:cs="微软雅黑" w:eastAsia="微软雅黑" w:hAnsi="微软雅黑" w:hint="eastAsia"/>
          <w:sz w:val="22"/>
        </w:rPr>
        <w:t>：保障服务队日常基础服务与一站式学生社区管理衔接。</w:t>
      </w:r>
    </w:p>
    <w:p w14:paraId="5CBC9770">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协助一站式学生社区日常管理：负责每周值班值守，完成秩序维护、学生咨询接待、社区事务协助等工作；</w:t>
      </w:r>
    </w:p>
    <w:p w14:paraId="233FEB40">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管理一站式学生社区房间借用：负责借用申请审核、场地安排、使用登记与卫生检查，保障场地规范使用；</w:t>
      </w:r>
    </w:p>
    <w:p w14:paraId="5BA6A365">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ind w:firstLine="440" w:firstLineChars="200"/>
        <w:jc w:val="left"/>
        <w:textAlignment w:val="auto"/>
        <w:rPr>
          <w:rFonts w:ascii="微软雅黑" w:cs="微软雅黑" w:eastAsia="微软雅黑" w:hAnsi="微软雅黑" w:hint="eastAsia"/>
        </w:rPr>
      </w:pPr>
      <w:r>
        <w:rPr>
          <w:rFonts w:ascii="微软雅黑" w:cs="微软雅黑" w:eastAsia="微软雅黑" w:hAnsi="微软雅黑" w:hint="eastAsia"/>
          <w:sz w:val="22"/>
        </w:rPr>
        <w:t>活动后勤支持：为策划组特色项目、宣讲团科普活动提供物资准备、场地布置、现场秩序维护等后勤保障。</w:t>
      </w:r>
    </w:p>
    <w:p w14:paraId="77393A99">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招募规模</w:t>
      </w:r>
      <w:r>
        <w:rPr>
          <w:rFonts w:ascii="微软雅黑" w:cs="微软雅黑" w:eastAsia="微软雅黑" w:hAnsi="微软雅黑" w:hint="eastAsia"/>
          <w:sz w:val="22"/>
        </w:rPr>
        <w:t>：20人</w:t>
      </w:r>
    </w:p>
    <w:p w14:paraId="52F9092C">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sz w:val="22"/>
        </w:rPr>
      </w:pPr>
      <w:r>
        <w:rPr>
          <w:rFonts w:ascii="微软雅黑" w:cs="微软雅黑" w:eastAsia="微软雅黑" w:hAnsi="微软雅黑" w:hint="eastAsia"/>
          <w:b/>
          <w:sz w:val="22"/>
        </w:rPr>
        <w:t>岗位要求</w:t>
      </w:r>
      <w:r>
        <w:rPr>
          <w:rFonts w:ascii="微软雅黑" w:cs="微软雅黑" w:eastAsia="微软雅黑" w:hAnsi="微软雅黑" w:hint="eastAsia"/>
          <w:sz w:val="22"/>
        </w:rPr>
        <w:t>：具备耐心细致的服务意识，能保证每周至少值班2次，熟悉社区管理流程</w:t>
      </w:r>
      <w:r>
        <w:rPr>
          <w:rFonts w:ascii="微软雅黑" w:cs="微软雅黑" w:eastAsia="微软雅黑" w:hAnsi="微软雅黑" w:hint="eastAsia"/>
          <w:sz w:val="22"/>
          <w:lang w:eastAsia="zh-CN"/>
        </w:rPr>
        <w:t>，</w:t>
      </w:r>
      <w:r>
        <w:rPr>
          <w:rFonts w:ascii="微软雅黑" w:cs="微软雅黑" w:eastAsia="微软雅黑" w:hAnsi="微软雅黑" w:hint="eastAsia"/>
          <w:sz w:val="22"/>
        </w:rPr>
        <w:t>有较强的责任心与团队协作能力。</w:t>
      </w:r>
    </w:p>
    <w:p w14:paraId="22680158">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b/>
          <w:sz w:val="30"/>
        </w:rPr>
      </w:pPr>
      <w:r>
        <w:rPr>
          <w:rFonts w:ascii="微软雅黑" w:cs="微软雅黑" w:eastAsia="微软雅黑" w:hAnsi="微软雅黑" w:hint="eastAsia"/>
          <w:b/>
          <w:sz w:val="30"/>
        </w:rPr>
        <w:t>5. 队员</w:t>
      </w:r>
    </w:p>
    <w:p w14:paraId="088D8250">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sz w:val="22"/>
          <w:lang w:val="en-US" w:eastAsia="zh-CN"/>
        </w:rPr>
      </w:pPr>
      <w:r>
        <w:rPr>
          <w:rFonts w:ascii="微软雅黑" w:cs="微软雅黑" w:eastAsia="微软雅黑" w:hAnsi="微软雅黑" w:hint="eastAsia"/>
          <w:b/>
          <w:sz w:val="22"/>
          <w:lang w:val="en-US" w:eastAsia="zh-CN"/>
        </w:rPr>
        <w:t>核心职能：</w:t>
      </w:r>
      <w:r>
        <w:rPr>
          <w:rFonts w:ascii="微软雅黑" w:cs="微软雅黑" w:eastAsia="微软雅黑" w:hAnsi="微软雅黑" w:hint="eastAsia"/>
          <w:sz w:val="22"/>
          <w:lang w:val="en-US" w:eastAsia="zh-CN"/>
        </w:rPr>
        <w:t>作为志愿服务队基础参与力量，完成常规志愿活动参与任务，做好队内基础协作配合。</w:t>
      </w:r>
    </w:p>
    <w:p w14:paraId="7174DD57">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参与常规活动：积极参加志愿服务队及社会实践与志愿服务中心组织的各类常规志愿活动，配合完成各项活动执行工作；</w:t>
      </w:r>
    </w:p>
    <w:p w14:paraId="75112C51">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 xml:space="preserve">组内自主管理：组内选拔 </w:t>
      </w:r>
      <w:r>
        <w:rPr>
          <w:rFonts w:ascii="微软雅黑" w:cs="微软雅黑" w:eastAsia="微软雅黑" w:hAnsi="微软雅黑" w:hint="default"/>
          <w:sz w:val="22"/>
          <w:lang w:val="en-US" w:eastAsia="zh-CN"/>
        </w:rPr>
        <w:t>2</w:t>
      </w:r>
      <w:r>
        <w:rPr>
          <w:rFonts w:ascii="微软雅黑" w:cs="微软雅黑" w:eastAsia="微软雅黑" w:hAnsi="微软雅黑" w:hint="eastAsia"/>
          <w:sz w:val="22"/>
          <w:lang w:val="en-US" w:eastAsia="zh-CN"/>
        </w:rPr>
        <w:t>名小队长，由小队长负责组内人员联络、活动报名统计、出勤记录、意见收集与反馈；</w:t>
      </w:r>
    </w:p>
    <w:p w14:paraId="6AE28FC1">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sz w:val="22"/>
          <w:lang w:val="en-US" w:eastAsia="zh-CN"/>
        </w:rPr>
      </w:pPr>
      <w:r>
        <w:rPr>
          <w:rFonts w:ascii="微软雅黑" w:cs="微软雅黑" w:eastAsia="微软雅黑" w:hAnsi="微软雅黑" w:hint="eastAsia"/>
          <w:sz w:val="22"/>
          <w:lang w:val="en-US" w:eastAsia="zh-CN"/>
        </w:rPr>
        <w:t>配合各组工作：根据策划组、新媒体组、宣讲团、服务部的工作需求，完成各类辅助性工作，保障服务队各项活动顺利开展。</w:t>
      </w:r>
    </w:p>
    <w:p w14:paraId="31B8A49C">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default"/>
          <w:sz w:val="22"/>
          <w:lang w:val="en-US" w:eastAsia="zh-CN"/>
        </w:rPr>
      </w:pPr>
      <w:r>
        <w:rPr>
          <w:rFonts w:ascii="微软雅黑" w:cs="微软雅黑" w:eastAsia="微软雅黑" w:hAnsi="微软雅黑" w:hint="eastAsia"/>
          <w:b/>
          <w:sz w:val="22"/>
          <w:lang w:val="en-US" w:eastAsia="zh-CN"/>
        </w:rPr>
        <w:t>招募规模：不限</w:t>
      </w:r>
    </w:p>
    <w:p w14:paraId="7E588CB9">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b/>
          <w:sz w:val="30"/>
        </w:rPr>
      </w:pPr>
      <w:r>
        <w:rPr>
          <w:rFonts w:ascii="微软雅黑" w:cs="微软雅黑" w:eastAsia="微软雅黑" w:hAnsi="微软雅黑" w:hint="eastAsia"/>
          <w:b/>
          <w:sz w:val="22"/>
          <w:lang w:val="en-US" w:eastAsia="zh-CN"/>
        </w:rPr>
        <w:t>岗位要求：</w:t>
      </w:r>
      <w:r>
        <w:rPr>
          <w:rFonts w:ascii="微软雅黑" w:cs="微软雅黑" w:eastAsia="微软雅黑" w:hAnsi="微软雅黑" w:hint="eastAsia"/>
          <w:sz w:val="22"/>
          <w:lang w:val="en-US" w:eastAsia="zh-CN"/>
        </w:rPr>
        <w:t>具备志愿服务热情和奉献精神，服从服务队整体工作安排，拥有良好的团队协作意识，能保证每月参与</w:t>
      </w:r>
      <w:r>
        <w:rPr>
          <w:rFonts w:ascii="微软雅黑" w:cs="微软雅黑" w:eastAsia="微软雅黑" w:hAnsi="微软雅黑" w:hint="default"/>
          <w:sz w:val="22"/>
          <w:lang w:val="en-US" w:eastAsia="zh-CN"/>
        </w:rPr>
        <w:t>2~3</w:t>
      </w:r>
      <w:r>
        <w:rPr>
          <w:rFonts w:ascii="微软雅黑" w:cs="微软雅黑" w:eastAsia="微软雅黑" w:hAnsi="微软雅黑" w:hint="eastAsia"/>
          <w:sz w:val="22"/>
          <w:lang w:val="en-US" w:eastAsia="zh-CN"/>
        </w:rPr>
        <w:t>次志愿活动，积极配合小队长开展组内工作。</w:t>
      </w:r>
    </w:p>
    <w:p w14:paraId="318076A9">
      <w:pPr>
        <w:pStyle w:val="style0"/>
        <w:keepNext w:val="false"/>
        <w:keepLines w:val="false"/>
        <w:pageBreakBefore w:val="false"/>
        <w:widowControl w:val="false"/>
        <w:kinsoku/>
        <w:wordWrap/>
        <w:overflowPunct/>
        <w:topLinePunct w:val="false"/>
        <w:autoSpaceDE/>
        <w:autoSpaceDN/>
        <w:bidi w:val="false"/>
        <w:adjustRightInd/>
        <w:snapToGrid/>
        <w:spacing w:before="300" w:after="120" w:lineRule="auto" w:line="240"/>
        <w:ind w:left="0"/>
        <w:jc w:val="left"/>
        <w:textAlignment w:val="auto"/>
        <w:outlineLvl w:val="2"/>
        <w:rPr>
          <w:rFonts w:ascii="微软雅黑" w:cs="微软雅黑" w:eastAsia="微软雅黑" w:hAnsi="微软雅黑" w:hint="eastAsia"/>
          <w:b/>
          <w:sz w:val="30"/>
          <w:lang w:eastAsia="zh-CN"/>
        </w:rPr>
      </w:pPr>
    </w:p>
    <w:bookmarkStart w:id="5" w:name="heading_6"/>
    <w:p w14:paraId="49732078">
      <w:pPr>
        <w:pStyle w:val="style0"/>
        <w:keepNext w:val="false"/>
        <w:keepLines w:val="false"/>
        <w:pageBreakBefore w:val="false"/>
        <w:widowControl w:val="false"/>
        <w:kinsoku/>
        <w:wordWrap/>
        <w:overflowPunct/>
        <w:topLinePunct w:val="false"/>
        <w:autoSpaceDE/>
        <w:autoSpaceDN/>
        <w:bidi w:val="false"/>
        <w:adjustRightInd/>
        <w:snapToGrid/>
        <w:spacing w:before="320" w:after="120" w:lineRule="auto" w:line="240"/>
        <w:ind w:left="0"/>
        <w:jc w:val="left"/>
        <w:textAlignment w:val="auto"/>
        <w:outlineLvl w:val="1"/>
        <w:rPr>
          <w:rFonts w:ascii="微软雅黑" w:cs="微软雅黑" w:eastAsia="微软雅黑" w:hAnsi="微软雅黑" w:hint="eastAsia"/>
        </w:rPr>
      </w:pPr>
      <w:r>
        <w:rPr>
          <w:rFonts w:ascii="微软雅黑" w:cs="微软雅黑" w:eastAsia="微软雅黑" w:hAnsi="微软雅黑" w:hint="eastAsia"/>
          <w:b/>
          <w:sz w:val="32"/>
        </w:rPr>
        <w:t>三、管理与激励机制</w:t>
      </w:r>
      <w:bookmarkEnd w:id="5"/>
    </w:p>
    <w:p w14:paraId="14736DC6">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考勤与认证</w:t>
      </w:r>
      <w:r>
        <w:rPr>
          <w:rFonts w:ascii="微软雅黑" w:cs="微软雅黑" w:eastAsia="微软雅黑" w:hAnsi="微软雅黑" w:hint="eastAsia"/>
          <w:sz w:val="22"/>
        </w:rPr>
        <w:t>：各组严格执行服务时长要求，每月统计出勤与任务完成情况，纳入学院第二课堂学时认证，志愿服务时长计入志愿汇系统；</w:t>
      </w:r>
    </w:p>
    <w:p w14:paraId="7BE0FBDC">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rPr>
      </w:pPr>
      <w:r>
        <w:rPr>
          <w:rFonts w:ascii="微软雅黑" w:cs="微软雅黑" w:eastAsia="微软雅黑" w:hAnsi="微软雅黑" w:hint="eastAsia"/>
          <w:b/>
          <w:sz w:val="22"/>
        </w:rPr>
        <w:t>激励保障</w:t>
      </w:r>
      <w:r>
        <w:rPr>
          <w:rFonts w:ascii="微软雅黑" w:cs="微软雅黑" w:eastAsia="微软雅黑" w:hAnsi="微软雅黑" w:hint="eastAsia"/>
          <w:sz w:val="22"/>
        </w:rPr>
        <w:t>：表现优异的队员与组别，优先推荐评优评先资格，定期开展</w:t>
      </w:r>
      <w:r>
        <w:rPr>
          <w:rFonts w:ascii="微软雅黑" w:cs="微软雅黑" w:eastAsia="微软雅黑" w:hAnsi="微软雅黑" w:hint="eastAsia"/>
          <w:sz w:val="22"/>
          <w:lang w:val="en-US" w:eastAsia="zh-CN"/>
        </w:rPr>
        <w:t>优秀志愿者</w:t>
      </w:r>
      <w:r>
        <w:rPr>
          <w:rFonts w:ascii="微软雅黑" w:cs="微软雅黑" w:eastAsia="微软雅黑" w:hAnsi="微软雅黑" w:hint="eastAsia"/>
          <w:sz w:val="22"/>
        </w:rPr>
        <w:t>评选并公示表彰；</w:t>
      </w:r>
    </w:p>
    <w:p w14:paraId="30842DCE">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sz w:val="22"/>
        </w:rPr>
      </w:pPr>
      <w:r>
        <w:rPr>
          <w:rFonts w:ascii="微软雅黑" w:cs="微软雅黑" w:eastAsia="微软雅黑" w:hAnsi="微软雅黑" w:hint="eastAsia"/>
          <w:b/>
          <w:sz w:val="22"/>
        </w:rPr>
        <w:t>培训赋能</w:t>
      </w:r>
      <w:r>
        <w:rPr>
          <w:rFonts w:ascii="微软雅黑" w:cs="微软雅黑" w:eastAsia="微软雅黑" w:hAnsi="微软雅黑" w:hint="eastAsia"/>
          <w:sz w:val="22"/>
        </w:rPr>
        <w:t>：</w:t>
      </w:r>
      <w:r>
        <w:rPr>
          <w:rFonts w:ascii="微软雅黑" w:cs="微软雅黑" w:eastAsia="微软雅黑" w:hAnsi="微软雅黑" w:hint="eastAsia"/>
          <w:sz w:val="22"/>
          <w:lang w:val="en-US" w:eastAsia="zh-CN"/>
        </w:rPr>
        <w:t>定期</w:t>
      </w:r>
      <w:r>
        <w:rPr>
          <w:rFonts w:ascii="微软雅黑" w:cs="微软雅黑" w:eastAsia="微软雅黑" w:hAnsi="微软雅黑" w:hint="eastAsia"/>
          <w:sz w:val="22"/>
        </w:rPr>
        <w:t>开展专项培训（如策划技巧、新媒体运营、宣讲礼仪、社区服务规范等），提升队员专业服务能力。</w:t>
      </w:r>
    </w:p>
    <w:p w14:paraId="6EA3101F">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before="120" w:after="120" w:lineRule="auto" w:line="240"/>
        <w:jc w:val="left"/>
        <w:textAlignment w:val="auto"/>
        <w:rPr>
          <w:rFonts w:ascii="微软雅黑" w:cs="微软雅黑" w:eastAsia="微软雅黑" w:hAnsi="微软雅黑" w:hint="eastAsia"/>
          <w:sz w:val="22"/>
        </w:rPr>
      </w:pPr>
    </w:p>
    <w:sectPr>
      <w:headerReference w:type="default" r:id="rId2"/>
      <w:footerReference w:type="default" r:id="rId3"/>
      <w:pgSz w:w="11905" w:h="16840" w:orient="portrait"/>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 w:name="微软雅黑">
    <w:altName w:val="微软雅黑"/>
    <w:panose1 w:val="020b0503020000020204"/>
    <w:charset w:val="86"/>
    <w:family w:val="auto"/>
    <w:pitch w:val="default"/>
    <w:sig w:usb0="80000287" w:usb1="2ACF3C50" w:usb2="00000016" w:usb3="00000000" w:csb0="0004001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86241B4">
    <w:pPr>
      <w:pStyle w:val="style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15B3AF9">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isplayHorizontalDrawingGridEvery w:val="1"/>
  <w:displayVerticalDrawingGridEvery w:val="1"/>
  <w:noPunctuationKerning/>
  <w:compat>
    <w:doNotExpandShiftReturn/>
    <w:doNotWrapTextWithPunct/>
    <w:doNotUseEastAsianBreakRules/>
    <w:useFELayout/>
    <w:splitPgBreakAndParaMark/>
    <w:compatSetting w:name="compatibilityMode" w:uri="http://schemas.microsoft.com/office/word" w:val="12"/>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sz w:val="21"/>
      <w:szCs w:val="22"/>
    </w:rPr>
  </w:style>
  <w:style w:type="paragraph" w:styleId="style3">
    <w:name w:val="heading 3"/>
    <w:basedOn w:val="style0"/>
    <w:next w:val="style0"/>
    <w:qFormat/>
    <w:uiPriority w:val="0"/>
    <w:pPr>
      <w:spacing w:before="0" w:beforeAutospacing="true" w:after="0" w:afterAutospacing="true"/>
      <w:jc w:val="left"/>
    </w:pPr>
    <w:rPr>
      <w:rFonts w:ascii="宋体" w:cs="宋体" w:eastAsia="宋体" w:hAnsi="宋体" w:hint="eastAsia"/>
      <w:b/>
      <w:bCs/>
      <w:kern w:val="0"/>
      <w:sz w:val="27"/>
      <w:szCs w:val="27"/>
      <w:lang w:val="en-US"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Words>1413</Words>
  <Pages>3</Pages>
  <Characters>1431</Characters>
  <Application>WPS Office</Application>
  <Paragraphs>46</Paragraphs>
  <ScaleCrop>false</ScaleCrop>
  <LinksUpToDate>false</LinksUpToDate>
  <CharactersWithSpaces>1437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2026-03-09T03:59:00Z</dcterms:created>
  <dc:creator>Apache POI</dc:creator>
  <lastModifiedBy>OPD2401</lastModifiedBy>
  <dcterms:modified xsi:type="dcterms:W3CDTF">2026-03-12T08:47:52Z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eyJoZGlkIjoiNjMxYmQ2Y2MzY2JmNmJlYjM3ODc1NWRkOTJhMGU0MWEiLCJ1c2VySWQiOiI4NDQ5MjQwMzkifQ==</vt:lpwstr>
  </property>
  <property fmtid="{D5CDD505-2E9C-101B-9397-08002B2CF9AE}" pid="3" name="KSOProductBuildVer">
    <vt:lpwstr>2052-12.1.0.24657</vt:lpwstr>
  </property>
  <property fmtid="{D5CDD505-2E9C-101B-9397-08002B2CF9AE}" pid="4" name="ICV">
    <vt:lpwstr>c9cc8dfea55f4187b22e1c1ea5745f6f_23</vt:lpwstr>
  </property>
</Properties>
</file>