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FAC7" w14:textId="7A7CB8C8" w:rsidR="003A4CB8" w:rsidRDefault="00000000">
      <w:pPr>
        <w:spacing w:beforeLines="50" w:before="217" w:afterLines="50" w:after="217" w:line="400" w:lineRule="exact"/>
        <w:jc w:val="center"/>
        <w:rPr>
          <w:rFonts w:ascii="方正小标宋简体" w:eastAsia="方正小标宋简体"/>
          <w:bCs/>
          <w:sz w:val="36"/>
          <w:szCs w:val="21"/>
        </w:rPr>
      </w:pPr>
      <w:r>
        <w:rPr>
          <w:rFonts w:ascii="方正小标宋简体" w:eastAsia="方正小标宋简体" w:hint="eastAsia"/>
          <w:bCs/>
          <w:sz w:val="36"/>
          <w:szCs w:val="21"/>
          <w:u w:val="single"/>
        </w:rPr>
        <w:t xml:space="preserve">2026 </w:t>
      </w:r>
      <w:r>
        <w:rPr>
          <w:rFonts w:ascii="方正小标宋简体" w:eastAsia="方正小标宋简体" w:hint="eastAsia"/>
          <w:bCs/>
          <w:sz w:val="36"/>
          <w:szCs w:val="21"/>
        </w:rPr>
        <w:t>年度湖北省科学技术进步奖提名公示信息</w:t>
      </w:r>
    </w:p>
    <w:tbl>
      <w:tblPr>
        <w:tblStyle w:val="aa"/>
        <w:tblW w:w="15138" w:type="dxa"/>
        <w:jc w:val="center"/>
        <w:tblLayout w:type="fixed"/>
        <w:tblCellMar>
          <w:left w:w="0" w:type="dxa"/>
          <w:right w:w="0" w:type="dxa"/>
        </w:tblCellMar>
        <w:tblLook w:val="04A0" w:firstRow="1" w:lastRow="0" w:firstColumn="1" w:lastColumn="0" w:noHBand="0" w:noVBand="1"/>
      </w:tblPr>
      <w:tblGrid>
        <w:gridCol w:w="542"/>
        <w:gridCol w:w="1240"/>
        <w:gridCol w:w="420"/>
        <w:gridCol w:w="2687"/>
        <w:gridCol w:w="537"/>
        <w:gridCol w:w="1095"/>
        <w:gridCol w:w="1728"/>
        <w:gridCol w:w="1248"/>
        <w:gridCol w:w="1800"/>
        <w:gridCol w:w="2613"/>
        <w:gridCol w:w="1228"/>
      </w:tblGrid>
      <w:tr w:rsidR="003A4CB8" w14:paraId="5320A6F2" w14:textId="77777777">
        <w:trPr>
          <w:trHeight w:hRule="exact" w:val="1134"/>
          <w:jc w:val="center"/>
        </w:trPr>
        <w:tc>
          <w:tcPr>
            <w:tcW w:w="2202" w:type="dxa"/>
            <w:gridSpan w:val="3"/>
            <w:vAlign w:val="center"/>
          </w:tcPr>
          <w:p w14:paraId="1ECA4796"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项目名称</w:t>
            </w:r>
          </w:p>
          <w:p w14:paraId="51290E2D"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（不超过30字）</w:t>
            </w:r>
          </w:p>
        </w:tc>
        <w:tc>
          <w:tcPr>
            <w:tcW w:w="12936" w:type="dxa"/>
            <w:gridSpan w:val="8"/>
            <w:vAlign w:val="center"/>
          </w:tcPr>
          <w:p w14:paraId="2F11A62C" w14:textId="77777777" w:rsidR="003A4CB8" w:rsidRDefault="00000000">
            <w:pPr>
              <w:spacing w:line="400" w:lineRule="exact"/>
              <w:jc w:val="center"/>
              <w:rPr>
                <w:rFonts w:ascii="黑体" w:eastAsia="黑体" w:hAnsi="黑体" w:cs="黑体"/>
                <w:sz w:val="24"/>
                <w:szCs w:val="24"/>
              </w:rPr>
            </w:pPr>
            <w:r>
              <w:rPr>
                <w:rFonts w:ascii="黑体" w:eastAsia="黑体" w:hAnsi="黑体" w:cs="黑体" w:hint="eastAsia"/>
                <w:sz w:val="24"/>
                <w:szCs w:val="24"/>
              </w:rPr>
              <w:t>禽蛋蛋清精深加工关键技术与装备研发及产业化应用</w:t>
            </w:r>
          </w:p>
        </w:tc>
      </w:tr>
      <w:tr w:rsidR="003A4CB8" w14:paraId="3E878075" w14:textId="77777777">
        <w:trPr>
          <w:trHeight w:hRule="exact" w:val="1134"/>
          <w:jc w:val="center"/>
        </w:trPr>
        <w:tc>
          <w:tcPr>
            <w:tcW w:w="2202" w:type="dxa"/>
            <w:gridSpan w:val="3"/>
            <w:vAlign w:val="center"/>
          </w:tcPr>
          <w:p w14:paraId="26B17E43"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提名专家或</w:t>
            </w:r>
          </w:p>
          <w:p w14:paraId="02459CD9"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提名单位</w:t>
            </w:r>
          </w:p>
        </w:tc>
        <w:tc>
          <w:tcPr>
            <w:tcW w:w="12936" w:type="dxa"/>
            <w:gridSpan w:val="8"/>
            <w:vAlign w:val="center"/>
          </w:tcPr>
          <w:p w14:paraId="439ECF67" w14:textId="77777777" w:rsidR="003A4CB8" w:rsidRDefault="00000000">
            <w:pPr>
              <w:adjustRightInd w:val="0"/>
              <w:snapToGrid w:val="0"/>
              <w:spacing w:line="240" w:lineRule="auto"/>
              <w:jc w:val="center"/>
              <w:rPr>
                <w:sz w:val="24"/>
                <w:szCs w:val="24"/>
              </w:rPr>
            </w:pPr>
            <w:r>
              <w:rPr>
                <w:rFonts w:ascii="仿宋" w:eastAsia="仿宋" w:hAnsi="仿宋" w:cs="仿宋" w:hint="eastAsia"/>
                <w:sz w:val="21"/>
                <w:szCs w:val="21"/>
              </w:rPr>
              <w:t>湖北省教育厅</w:t>
            </w:r>
          </w:p>
        </w:tc>
      </w:tr>
      <w:tr w:rsidR="003A4CB8" w14:paraId="70E2997E" w14:textId="77777777">
        <w:trPr>
          <w:trHeight w:hRule="exact" w:val="1134"/>
          <w:jc w:val="center"/>
        </w:trPr>
        <w:tc>
          <w:tcPr>
            <w:tcW w:w="2202" w:type="dxa"/>
            <w:gridSpan w:val="3"/>
            <w:vAlign w:val="center"/>
          </w:tcPr>
          <w:p w14:paraId="6F57D168"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提名意见</w:t>
            </w:r>
          </w:p>
          <w:p w14:paraId="170978DF"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（不超过600字）</w:t>
            </w:r>
          </w:p>
        </w:tc>
        <w:tc>
          <w:tcPr>
            <w:tcW w:w="12936" w:type="dxa"/>
            <w:gridSpan w:val="8"/>
            <w:vAlign w:val="center"/>
          </w:tcPr>
          <w:p w14:paraId="616EC0AD" w14:textId="77777777" w:rsidR="003A4CB8" w:rsidRDefault="00000000">
            <w:pPr>
              <w:adjustRightInd w:val="0"/>
              <w:snapToGrid w:val="0"/>
              <w:spacing w:line="240" w:lineRule="auto"/>
              <w:jc w:val="both"/>
              <w:rPr>
                <w:sz w:val="24"/>
                <w:szCs w:val="24"/>
              </w:rPr>
            </w:pPr>
            <w:r>
              <w:rPr>
                <w:rFonts w:ascii="黑体" w:eastAsia="黑体" w:hAnsi="黑体" w:cs="黑体" w:hint="eastAsia"/>
                <w:sz w:val="21"/>
                <w:szCs w:val="21"/>
              </w:rPr>
              <w:t>经审查，该项目符合《湖北省科学技术奖奖励提名工作手册》（2026版）中科学技术进步奖的申报要求，同意推荐。</w:t>
            </w:r>
          </w:p>
        </w:tc>
      </w:tr>
      <w:tr w:rsidR="003A4CB8" w14:paraId="02B8DFCF" w14:textId="77777777">
        <w:trPr>
          <w:trHeight w:hRule="exact" w:val="1134"/>
          <w:jc w:val="center"/>
        </w:trPr>
        <w:tc>
          <w:tcPr>
            <w:tcW w:w="2202" w:type="dxa"/>
            <w:gridSpan w:val="3"/>
            <w:vAlign w:val="center"/>
          </w:tcPr>
          <w:p w14:paraId="40275F26"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主要完成人</w:t>
            </w:r>
          </w:p>
        </w:tc>
        <w:tc>
          <w:tcPr>
            <w:tcW w:w="12936" w:type="dxa"/>
            <w:gridSpan w:val="8"/>
            <w:vAlign w:val="center"/>
          </w:tcPr>
          <w:p w14:paraId="417A0FB1" w14:textId="77777777" w:rsidR="003A4CB8" w:rsidRDefault="00000000">
            <w:pPr>
              <w:adjustRightInd w:val="0"/>
              <w:snapToGrid w:val="0"/>
              <w:spacing w:line="240" w:lineRule="auto"/>
              <w:jc w:val="both"/>
              <w:rPr>
                <w:rFonts w:ascii="仿宋" w:eastAsia="仿宋" w:hAnsi="仿宋" w:cs="仿宋"/>
                <w:sz w:val="21"/>
                <w:szCs w:val="21"/>
              </w:rPr>
            </w:pPr>
            <w:r>
              <w:rPr>
                <w:rFonts w:ascii="仿宋" w:eastAsia="仿宋" w:hAnsi="仿宋" w:cs="仿宋" w:hint="eastAsia"/>
                <w:sz w:val="21"/>
                <w:szCs w:val="21"/>
              </w:rPr>
              <w:t>郭丹郡、朱玲娇、孙威、刘丽莉、廖鄂、赵梦鸽、王致远、朱万景、张喜才、梅业高、李岭卓、甄轩、张志鹏</w:t>
            </w:r>
          </w:p>
        </w:tc>
      </w:tr>
      <w:tr w:rsidR="003A4CB8" w14:paraId="2CCA8491" w14:textId="77777777">
        <w:trPr>
          <w:trHeight w:hRule="exact" w:val="1134"/>
          <w:jc w:val="center"/>
        </w:trPr>
        <w:tc>
          <w:tcPr>
            <w:tcW w:w="2202" w:type="dxa"/>
            <w:gridSpan w:val="3"/>
            <w:vAlign w:val="center"/>
          </w:tcPr>
          <w:p w14:paraId="096EA7E6" w14:textId="77777777" w:rsidR="003A4CB8" w:rsidRDefault="00000000">
            <w:pPr>
              <w:spacing w:line="240" w:lineRule="exact"/>
              <w:jc w:val="center"/>
              <w:rPr>
                <w:rFonts w:ascii="黑体" w:eastAsia="黑体" w:hAnsi="黑体" w:cs="黑体"/>
                <w:sz w:val="22"/>
              </w:rPr>
            </w:pPr>
            <w:r>
              <w:rPr>
                <w:rFonts w:ascii="黑体" w:eastAsia="黑体" w:hAnsi="黑体" w:cs="黑体" w:hint="eastAsia"/>
                <w:sz w:val="22"/>
              </w:rPr>
              <w:t>主要完成单位</w:t>
            </w:r>
          </w:p>
        </w:tc>
        <w:tc>
          <w:tcPr>
            <w:tcW w:w="12936" w:type="dxa"/>
            <w:gridSpan w:val="8"/>
            <w:vAlign w:val="center"/>
          </w:tcPr>
          <w:p w14:paraId="752BCFA9" w14:textId="77777777" w:rsidR="003A4CB8" w:rsidRDefault="00000000">
            <w:pPr>
              <w:adjustRightInd w:val="0"/>
              <w:snapToGrid w:val="0"/>
              <w:spacing w:line="240" w:lineRule="auto"/>
              <w:jc w:val="both"/>
              <w:rPr>
                <w:rFonts w:ascii="仿宋" w:eastAsia="仿宋" w:hAnsi="仿宋" w:cs="仿宋"/>
                <w:sz w:val="21"/>
                <w:szCs w:val="21"/>
              </w:rPr>
            </w:pPr>
            <w:r>
              <w:rPr>
                <w:rFonts w:ascii="仿宋" w:eastAsia="仿宋" w:hAnsi="仿宋" w:cs="仿宋" w:hint="eastAsia"/>
                <w:sz w:val="21"/>
                <w:szCs w:val="21"/>
              </w:rPr>
              <w:t>武汉轻工大学、河南科技大学、西北农林科技大学、湖北康利农生物科技有限公司、湖北九邦现代农业有限公司、江苏高邮鸭发展食团有限公司、荆楚理工大学、惠州市米来米食品有限公司、三原金盟桥医化机械有限公司</w:t>
            </w:r>
          </w:p>
        </w:tc>
      </w:tr>
      <w:tr w:rsidR="003A4CB8" w14:paraId="1520D12A" w14:textId="77777777">
        <w:trPr>
          <w:trHeight w:hRule="exact" w:val="1134"/>
          <w:jc w:val="center"/>
        </w:trPr>
        <w:tc>
          <w:tcPr>
            <w:tcW w:w="15138" w:type="dxa"/>
            <w:gridSpan w:val="11"/>
            <w:vAlign w:val="center"/>
          </w:tcPr>
          <w:p w14:paraId="704C74E2" w14:textId="77777777" w:rsidR="003A4CB8" w:rsidRDefault="00000000">
            <w:pPr>
              <w:pStyle w:val="a9"/>
              <w:widowControl w:val="0"/>
              <w:adjustRightInd w:val="0"/>
              <w:spacing w:line="240" w:lineRule="exact"/>
              <w:jc w:val="center"/>
              <w:outlineLvl w:val="1"/>
              <w:rPr>
                <w:rFonts w:ascii="黑体" w:eastAsia="黑体" w:hAnsi="黑体" w:cs="黑体"/>
                <w:color w:val="000000"/>
                <w:sz w:val="22"/>
                <w:lang w:bidi="ar"/>
              </w:rPr>
            </w:pPr>
            <w:r>
              <w:rPr>
                <w:rFonts w:ascii="黑体" w:eastAsia="黑体" w:hAnsi="黑体" w:cs="黑体" w:hint="eastAsia"/>
                <w:color w:val="000000"/>
                <w:sz w:val="22"/>
                <w:lang w:bidi="ar"/>
              </w:rPr>
              <w:t>主要知识产权和标准规范等目录（不超过10件）</w:t>
            </w:r>
          </w:p>
          <w:p w14:paraId="402CE382" w14:textId="77777777" w:rsidR="003A4CB8" w:rsidRDefault="00000000">
            <w:pPr>
              <w:pStyle w:val="a9"/>
              <w:widowControl w:val="0"/>
              <w:adjustRightInd w:val="0"/>
              <w:spacing w:line="240" w:lineRule="exact"/>
              <w:outlineLvl w:val="1"/>
              <w:rPr>
                <w:rFonts w:ascii="黑体" w:eastAsia="黑体" w:hAnsi="黑体" w:cs="黑体"/>
                <w:szCs w:val="24"/>
              </w:rPr>
            </w:pPr>
            <w:r>
              <w:rPr>
                <w:rFonts w:ascii="黑体" w:eastAsia="黑体" w:hAnsi="黑体" w:cs="黑体" w:hint="eastAsia"/>
                <w:color w:val="FF0000"/>
                <w:sz w:val="22"/>
                <w:lang w:bidi="ar"/>
              </w:rPr>
              <w:t>提示：应填写直接支持本项目主要技术发明成立的且已批准或授权的知识产权（包括发明专利、植物新品种权等）和标准规范等；应按与主要科技创新的密切程度排序；列表前3项应在附件中提供相应证明材料；署名第一单位应是国内单位；专利证书颁发日期/标准规范发布日期/论文发表日期应在提名截止前；专利有效状态不做限定，但必须已获得授权；发明人均不是项目主要完成人的发明专利，不得列入；须至少明确反映前三完成人合作关系。</w:t>
            </w:r>
          </w:p>
        </w:tc>
      </w:tr>
      <w:tr w:rsidR="003A4CB8" w14:paraId="129B2D30" w14:textId="77777777">
        <w:trPr>
          <w:trHeight w:hRule="exact" w:val="1134"/>
          <w:jc w:val="center"/>
        </w:trPr>
        <w:tc>
          <w:tcPr>
            <w:tcW w:w="542" w:type="dxa"/>
            <w:vAlign w:val="center"/>
          </w:tcPr>
          <w:p w14:paraId="2704F10E"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序号</w:t>
            </w:r>
          </w:p>
        </w:tc>
        <w:tc>
          <w:tcPr>
            <w:tcW w:w="1240" w:type="dxa"/>
            <w:vAlign w:val="center"/>
          </w:tcPr>
          <w:p w14:paraId="03A073CA"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知识产权</w:t>
            </w:r>
          </w:p>
          <w:p w14:paraId="3D86CDB9"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（标准）类别</w:t>
            </w:r>
          </w:p>
        </w:tc>
        <w:tc>
          <w:tcPr>
            <w:tcW w:w="3107" w:type="dxa"/>
            <w:gridSpan w:val="2"/>
            <w:vAlign w:val="center"/>
          </w:tcPr>
          <w:p w14:paraId="778EF4AA"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知识产权（标准）</w:t>
            </w:r>
          </w:p>
          <w:p w14:paraId="424D2262"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具体名称</w:t>
            </w:r>
          </w:p>
        </w:tc>
        <w:tc>
          <w:tcPr>
            <w:tcW w:w="537" w:type="dxa"/>
            <w:vAlign w:val="center"/>
          </w:tcPr>
          <w:p w14:paraId="242CD090"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国家</w:t>
            </w:r>
          </w:p>
          <w:p w14:paraId="6649D850"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（地区）</w:t>
            </w:r>
          </w:p>
        </w:tc>
        <w:tc>
          <w:tcPr>
            <w:tcW w:w="1095" w:type="dxa"/>
            <w:vAlign w:val="center"/>
          </w:tcPr>
          <w:p w14:paraId="39FC5126"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授权号</w:t>
            </w:r>
          </w:p>
          <w:p w14:paraId="1FC201B6"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（标准编号）</w:t>
            </w:r>
          </w:p>
        </w:tc>
        <w:tc>
          <w:tcPr>
            <w:tcW w:w="1728" w:type="dxa"/>
            <w:vAlign w:val="center"/>
          </w:tcPr>
          <w:p w14:paraId="70C873F6"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授权（标准</w:t>
            </w:r>
          </w:p>
          <w:p w14:paraId="5515A432"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发布）日期</w:t>
            </w:r>
          </w:p>
        </w:tc>
        <w:tc>
          <w:tcPr>
            <w:tcW w:w="1248" w:type="dxa"/>
            <w:vAlign w:val="center"/>
          </w:tcPr>
          <w:p w14:paraId="3A48E782"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证书编号</w:t>
            </w:r>
          </w:p>
          <w:p w14:paraId="19E63BCC"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（标准批准发布部门）</w:t>
            </w:r>
          </w:p>
        </w:tc>
        <w:tc>
          <w:tcPr>
            <w:tcW w:w="1800" w:type="dxa"/>
            <w:vAlign w:val="center"/>
          </w:tcPr>
          <w:p w14:paraId="3090C538"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权利人</w:t>
            </w:r>
          </w:p>
          <w:p w14:paraId="3CEAD374"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（标准起草单位）</w:t>
            </w:r>
          </w:p>
        </w:tc>
        <w:tc>
          <w:tcPr>
            <w:tcW w:w="2613" w:type="dxa"/>
            <w:vAlign w:val="center"/>
          </w:tcPr>
          <w:p w14:paraId="17BEE861"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发明人</w:t>
            </w:r>
          </w:p>
          <w:p w14:paraId="11E57F8C"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（标准起草人）</w:t>
            </w:r>
          </w:p>
        </w:tc>
        <w:tc>
          <w:tcPr>
            <w:tcW w:w="1228" w:type="dxa"/>
            <w:vAlign w:val="center"/>
          </w:tcPr>
          <w:p w14:paraId="2C5ADB14"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发明专利（标</w:t>
            </w:r>
          </w:p>
          <w:p w14:paraId="3493511A" w14:textId="77777777" w:rsidR="003A4CB8" w:rsidRDefault="00000000">
            <w:pPr>
              <w:spacing w:line="240" w:lineRule="exact"/>
              <w:jc w:val="center"/>
              <w:rPr>
                <w:rFonts w:ascii="黑体" w:eastAsia="黑体" w:hAnsi="黑体" w:cs="黑体"/>
                <w:sz w:val="18"/>
                <w:szCs w:val="18"/>
              </w:rPr>
            </w:pPr>
            <w:r>
              <w:rPr>
                <w:rFonts w:ascii="黑体" w:eastAsia="黑体" w:hAnsi="黑体" w:cs="黑体" w:hint="eastAsia"/>
                <w:sz w:val="18"/>
                <w:szCs w:val="18"/>
              </w:rPr>
              <w:t>准）有效状态</w:t>
            </w:r>
          </w:p>
        </w:tc>
      </w:tr>
      <w:tr w:rsidR="003A4CB8" w14:paraId="25E302D9" w14:textId="77777777">
        <w:trPr>
          <w:trHeight w:hRule="exact" w:val="1134"/>
          <w:jc w:val="center"/>
        </w:trPr>
        <w:tc>
          <w:tcPr>
            <w:tcW w:w="542" w:type="dxa"/>
            <w:vAlign w:val="center"/>
          </w:tcPr>
          <w:p w14:paraId="66213CA3" w14:textId="77777777" w:rsidR="003A4CB8" w:rsidRDefault="00000000">
            <w:pPr>
              <w:jc w:val="center"/>
              <w:rPr>
                <w:sz w:val="18"/>
                <w:szCs w:val="18"/>
              </w:rPr>
            </w:pPr>
            <w:r>
              <w:rPr>
                <w:sz w:val="18"/>
                <w:szCs w:val="18"/>
              </w:rPr>
              <w:t>1</w:t>
            </w:r>
          </w:p>
        </w:tc>
        <w:tc>
          <w:tcPr>
            <w:tcW w:w="1240" w:type="dxa"/>
            <w:vAlign w:val="center"/>
          </w:tcPr>
          <w:p w14:paraId="24202DE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018CE377"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一种基于鸡蛋容重的鸡蛋品质无损检测方法</w:t>
            </w:r>
          </w:p>
        </w:tc>
        <w:tc>
          <w:tcPr>
            <w:tcW w:w="537" w:type="dxa"/>
            <w:vAlign w:val="center"/>
          </w:tcPr>
          <w:p w14:paraId="14FEEDBA"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12F2B37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ZL202210222732.X</w:t>
            </w:r>
          </w:p>
        </w:tc>
        <w:tc>
          <w:tcPr>
            <w:tcW w:w="1728" w:type="dxa"/>
            <w:vAlign w:val="center"/>
          </w:tcPr>
          <w:p w14:paraId="03DBB8B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2022年11月25日</w:t>
            </w:r>
          </w:p>
        </w:tc>
        <w:tc>
          <w:tcPr>
            <w:tcW w:w="1248" w:type="dxa"/>
            <w:vAlign w:val="center"/>
          </w:tcPr>
          <w:p w14:paraId="1F4AAD9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5603349</w:t>
            </w:r>
          </w:p>
        </w:tc>
        <w:tc>
          <w:tcPr>
            <w:tcW w:w="1800" w:type="dxa"/>
            <w:vAlign w:val="center"/>
          </w:tcPr>
          <w:p w14:paraId="0EF37A2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w:t>
            </w:r>
          </w:p>
        </w:tc>
        <w:tc>
          <w:tcPr>
            <w:tcW w:w="2613" w:type="dxa"/>
            <w:vAlign w:val="center"/>
          </w:tcPr>
          <w:p w14:paraId="2DA0F927"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郭丹郡；徐彬；胥伟；王宏勋；易阳</w:t>
            </w:r>
          </w:p>
        </w:tc>
        <w:tc>
          <w:tcPr>
            <w:tcW w:w="1228" w:type="dxa"/>
            <w:vAlign w:val="center"/>
          </w:tcPr>
          <w:p w14:paraId="13830EFF"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3EBAFAF0" w14:textId="77777777">
        <w:trPr>
          <w:trHeight w:hRule="exact" w:val="1134"/>
          <w:jc w:val="center"/>
        </w:trPr>
        <w:tc>
          <w:tcPr>
            <w:tcW w:w="542" w:type="dxa"/>
            <w:vAlign w:val="center"/>
          </w:tcPr>
          <w:p w14:paraId="10F1157D" w14:textId="77777777" w:rsidR="003A4CB8" w:rsidRDefault="00000000">
            <w:pPr>
              <w:jc w:val="center"/>
              <w:rPr>
                <w:sz w:val="18"/>
                <w:szCs w:val="18"/>
              </w:rPr>
            </w:pPr>
            <w:r>
              <w:rPr>
                <w:sz w:val="18"/>
                <w:szCs w:val="18"/>
              </w:rPr>
              <w:lastRenderedPageBreak/>
              <w:t>2</w:t>
            </w:r>
          </w:p>
        </w:tc>
        <w:tc>
          <w:tcPr>
            <w:tcW w:w="1240" w:type="dxa"/>
            <w:vAlign w:val="center"/>
          </w:tcPr>
          <w:p w14:paraId="0BD225A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17FB539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一种蛋品加工用分级筛选及装托的装置</w:t>
            </w:r>
          </w:p>
        </w:tc>
        <w:tc>
          <w:tcPr>
            <w:tcW w:w="537" w:type="dxa"/>
            <w:vAlign w:val="center"/>
          </w:tcPr>
          <w:p w14:paraId="1FC1C65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67E2E5E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ZL202110939371.6</w:t>
            </w:r>
          </w:p>
        </w:tc>
        <w:tc>
          <w:tcPr>
            <w:tcW w:w="1728" w:type="dxa"/>
            <w:vAlign w:val="center"/>
          </w:tcPr>
          <w:p w14:paraId="069C00B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2022年08月26日</w:t>
            </w:r>
          </w:p>
        </w:tc>
        <w:tc>
          <w:tcPr>
            <w:tcW w:w="1248" w:type="dxa"/>
            <w:vAlign w:val="center"/>
          </w:tcPr>
          <w:p w14:paraId="29D44A7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5406740</w:t>
            </w:r>
          </w:p>
        </w:tc>
        <w:tc>
          <w:tcPr>
            <w:tcW w:w="1800" w:type="dxa"/>
            <w:vAlign w:val="center"/>
          </w:tcPr>
          <w:p w14:paraId="5038A25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武汉轻工大学;东北农业大学</w:t>
            </w:r>
          </w:p>
        </w:tc>
        <w:tc>
          <w:tcPr>
            <w:tcW w:w="2613" w:type="dxa"/>
            <w:vAlign w:val="center"/>
          </w:tcPr>
          <w:p w14:paraId="27B90D3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胥伟；迟玉杰；王宏勋；易阳；郭丹郡</w:t>
            </w:r>
          </w:p>
        </w:tc>
        <w:tc>
          <w:tcPr>
            <w:tcW w:w="1228" w:type="dxa"/>
            <w:vAlign w:val="center"/>
          </w:tcPr>
          <w:p w14:paraId="013DE65C"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239364C1" w14:textId="77777777">
        <w:trPr>
          <w:trHeight w:hRule="exact" w:val="1134"/>
          <w:jc w:val="center"/>
        </w:trPr>
        <w:tc>
          <w:tcPr>
            <w:tcW w:w="542" w:type="dxa"/>
            <w:vAlign w:val="center"/>
          </w:tcPr>
          <w:p w14:paraId="2639A6C7" w14:textId="77777777" w:rsidR="003A4CB8" w:rsidRDefault="00000000">
            <w:pPr>
              <w:jc w:val="center"/>
              <w:rPr>
                <w:sz w:val="18"/>
                <w:szCs w:val="18"/>
              </w:rPr>
            </w:pPr>
            <w:r>
              <w:rPr>
                <w:sz w:val="18"/>
                <w:szCs w:val="18"/>
              </w:rPr>
              <w:t>3</w:t>
            </w:r>
          </w:p>
        </w:tc>
        <w:tc>
          <w:tcPr>
            <w:tcW w:w="1240" w:type="dxa"/>
            <w:vAlign w:val="center"/>
          </w:tcPr>
          <w:p w14:paraId="0CBFDA37"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3723331E"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一种蛋品加工用清洗风干设备</w:t>
            </w:r>
          </w:p>
        </w:tc>
        <w:tc>
          <w:tcPr>
            <w:tcW w:w="537" w:type="dxa"/>
            <w:vAlign w:val="center"/>
          </w:tcPr>
          <w:p w14:paraId="5C6CD625"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566037E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ZL202110955741.5</w:t>
            </w:r>
          </w:p>
        </w:tc>
        <w:tc>
          <w:tcPr>
            <w:tcW w:w="1728" w:type="dxa"/>
            <w:vAlign w:val="center"/>
          </w:tcPr>
          <w:p w14:paraId="444CCF4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2022年11月11日</w:t>
            </w:r>
          </w:p>
        </w:tc>
        <w:tc>
          <w:tcPr>
            <w:tcW w:w="1248" w:type="dxa"/>
            <w:vAlign w:val="center"/>
          </w:tcPr>
          <w:p w14:paraId="51B8285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5570869</w:t>
            </w:r>
          </w:p>
        </w:tc>
        <w:tc>
          <w:tcPr>
            <w:tcW w:w="1800" w:type="dxa"/>
            <w:vAlign w:val="center"/>
          </w:tcPr>
          <w:p w14:paraId="20F053C5"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武汉轻工大学;东北农业大学</w:t>
            </w:r>
          </w:p>
        </w:tc>
        <w:tc>
          <w:tcPr>
            <w:tcW w:w="2613" w:type="dxa"/>
            <w:vAlign w:val="center"/>
          </w:tcPr>
          <w:p w14:paraId="3ECA6EF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胥伟；迟玉杰；王宏勋；易阳；郭丹郡</w:t>
            </w:r>
          </w:p>
        </w:tc>
        <w:tc>
          <w:tcPr>
            <w:tcW w:w="1228" w:type="dxa"/>
            <w:vAlign w:val="center"/>
          </w:tcPr>
          <w:p w14:paraId="770F5DEE"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561D92C9" w14:textId="77777777">
        <w:trPr>
          <w:trHeight w:hRule="exact" w:val="1134"/>
          <w:jc w:val="center"/>
        </w:trPr>
        <w:tc>
          <w:tcPr>
            <w:tcW w:w="542" w:type="dxa"/>
            <w:vAlign w:val="center"/>
          </w:tcPr>
          <w:p w14:paraId="688D0C2A" w14:textId="77777777" w:rsidR="003A4CB8" w:rsidRDefault="00000000">
            <w:pPr>
              <w:jc w:val="center"/>
              <w:rPr>
                <w:sz w:val="18"/>
                <w:szCs w:val="18"/>
              </w:rPr>
            </w:pPr>
            <w:r>
              <w:rPr>
                <w:sz w:val="18"/>
                <w:szCs w:val="18"/>
              </w:rPr>
              <w:t>4</w:t>
            </w:r>
          </w:p>
        </w:tc>
        <w:tc>
          <w:tcPr>
            <w:tcW w:w="1240" w:type="dxa"/>
            <w:vAlign w:val="center"/>
          </w:tcPr>
          <w:p w14:paraId="06188F1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7736F59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一种蛋液新鲜度检测装置</w:t>
            </w:r>
          </w:p>
        </w:tc>
        <w:tc>
          <w:tcPr>
            <w:tcW w:w="537" w:type="dxa"/>
            <w:vAlign w:val="center"/>
          </w:tcPr>
          <w:p w14:paraId="1277B80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15DCDF0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ZL202310325772.1</w:t>
            </w:r>
          </w:p>
        </w:tc>
        <w:tc>
          <w:tcPr>
            <w:tcW w:w="1728" w:type="dxa"/>
            <w:vAlign w:val="center"/>
          </w:tcPr>
          <w:p w14:paraId="5564151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2023年06月20日</w:t>
            </w:r>
          </w:p>
        </w:tc>
        <w:tc>
          <w:tcPr>
            <w:tcW w:w="1248" w:type="dxa"/>
            <w:vAlign w:val="center"/>
          </w:tcPr>
          <w:p w14:paraId="7B8AB4A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6067025</w:t>
            </w:r>
          </w:p>
        </w:tc>
        <w:tc>
          <w:tcPr>
            <w:tcW w:w="1800" w:type="dxa"/>
            <w:vAlign w:val="center"/>
          </w:tcPr>
          <w:p w14:paraId="1341509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w:t>
            </w:r>
          </w:p>
        </w:tc>
        <w:tc>
          <w:tcPr>
            <w:tcW w:w="2613" w:type="dxa"/>
            <w:vAlign w:val="center"/>
          </w:tcPr>
          <w:p w14:paraId="4BBCCC1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孙威；胥伟；郭丹郡；张威；舒在习</w:t>
            </w:r>
          </w:p>
        </w:tc>
        <w:tc>
          <w:tcPr>
            <w:tcW w:w="1228" w:type="dxa"/>
            <w:vAlign w:val="center"/>
          </w:tcPr>
          <w:p w14:paraId="24EDE958"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77C22F79" w14:textId="77777777">
        <w:trPr>
          <w:trHeight w:hRule="exact" w:val="1134"/>
          <w:jc w:val="center"/>
        </w:trPr>
        <w:tc>
          <w:tcPr>
            <w:tcW w:w="542" w:type="dxa"/>
            <w:vAlign w:val="center"/>
          </w:tcPr>
          <w:p w14:paraId="4794FD3D" w14:textId="77777777" w:rsidR="003A4CB8" w:rsidRDefault="00000000">
            <w:pPr>
              <w:jc w:val="center"/>
              <w:rPr>
                <w:sz w:val="18"/>
                <w:szCs w:val="18"/>
              </w:rPr>
            </w:pPr>
            <w:r>
              <w:rPr>
                <w:rFonts w:hint="eastAsia"/>
                <w:sz w:val="18"/>
                <w:szCs w:val="18"/>
              </w:rPr>
              <w:t>5</w:t>
            </w:r>
          </w:p>
        </w:tc>
        <w:tc>
          <w:tcPr>
            <w:tcW w:w="1240" w:type="dxa"/>
            <w:vAlign w:val="center"/>
          </w:tcPr>
          <w:p w14:paraId="39C3ED4B"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2C7331C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一种酶解和糖基化协同改性制备功能性蛋清粉的工艺方法功能性蛋清粉的</w:t>
            </w:r>
          </w:p>
          <w:p w14:paraId="5A4AAAB0"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工艺方法</w:t>
            </w:r>
          </w:p>
          <w:p w14:paraId="7D830FA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化协同改性制备</w:t>
            </w:r>
          </w:p>
          <w:p w14:paraId="27FB90B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功能性蛋清粉的</w:t>
            </w:r>
          </w:p>
          <w:p w14:paraId="78EAC43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工艺方法刘画莉，岳晓禹，</w:t>
            </w:r>
          </w:p>
          <w:p w14:paraId="61768417"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w:t>
            </w:r>
          </w:p>
          <w:p w14:paraId="1AB647F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化协同改性制备</w:t>
            </w:r>
          </w:p>
          <w:p w14:paraId="5DF4826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w:t>
            </w:r>
          </w:p>
          <w:p w14:paraId="083AE2C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2018103</w:t>
            </w:r>
          </w:p>
          <w:p w14:paraId="561A21AA"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2021-</w:t>
            </w:r>
          </w:p>
          <w:p w14:paraId="438A53E5"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4803</w:t>
            </w:r>
          </w:p>
          <w:p w14:paraId="2CC1499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河南科技</w:t>
            </w:r>
          </w:p>
          <w:p w14:paraId="0E2FFD3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代晓凝，陈珂，李</w:t>
            </w:r>
          </w:p>
          <w:p w14:paraId="62111F8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有效</w:t>
            </w:r>
          </w:p>
          <w:p w14:paraId="45F2AED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专利</w:t>
            </w:r>
          </w:p>
          <w:p w14:paraId="0A2A6E8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功能性蛋清粉的</w:t>
            </w:r>
          </w:p>
          <w:p w14:paraId="18DF3DF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国</w:t>
            </w:r>
          </w:p>
          <w:p w14:paraId="4759B99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80312.8</w:t>
            </w:r>
          </w:p>
          <w:p w14:paraId="58310BC0"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11-19</w:t>
            </w:r>
          </w:p>
          <w:p w14:paraId="6C9CAC4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380</w:t>
            </w:r>
          </w:p>
          <w:p w14:paraId="518AE0D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大学</w:t>
            </w:r>
          </w:p>
          <w:p w14:paraId="57E13E7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芳，康怀彬，赵胜</w:t>
            </w:r>
          </w:p>
          <w:p w14:paraId="7727818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工艺方法</w:t>
            </w:r>
          </w:p>
          <w:p w14:paraId="41A0E76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娟及其制备方法</w:t>
            </w:r>
          </w:p>
        </w:tc>
        <w:tc>
          <w:tcPr>
            <w:tcW w:w="537" w:type="dxa"/>
            <w:vAlign w:val="center"/>
          </w:tcPr>
          <w:p w14:paraId="54D9CEF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42E5487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ZL2018103</w:t>
            </w:r>
          </w:p>
          <w:p w14:paraId="711B128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80312.8</w:t>
            </w:r>
          </w:p>
        </w:tc>
        <w:tc>
          <w:tcPr>
            <w:tcW w:w="1728" w:type="dxa"/>
            <w:vAlign w:val="center"/>
          </w:tcPr>
          <w:p w14:paraId="36A23EC0"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2021年01月19日</w:t>
            </w:r>
          </w:p>
        </w:tc>
        <w:tc>
          <w:tcPr>
            <w:tcW w:w="1248" w:type="dxa"/>
            <w:vAlign w:val="center"/>
          </w:tcPr>
          <w:p w14:paraId="094E1BB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4803380</w:t>
            </w:r>
          </w:p>
        </w:tc>
        <w:tc>
          <w:tcPr>
            <w:tcW w:w="1800" w:type="dxa"/>
            <w:vAlign w:val="center"/>
          </w:tcPr>
          <w:p w14:paraId="1489749A"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河南科技大学</w:t>
            </w:r>
          </w:p>
        </w:tc>
        <w:tc>
          <w:tcPr>
            <w:tcW w:w="2613" w:type="dxa"/>
            <w:vAlign w:val="center"/>
          </w:tcPr>
          <w:p w14:paraId="784AF1D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刘丽莉；岳晓禹；代晓凝；陈珂, 李</w:t>
            </w:r>
          </w:p>
          <w:p w14:paraId="6E2D94C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芳，康怀彬，赵胜</w:t>
            </w:r>
          </w:p>
          <w:p w14:paraId="65B1B34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娟</w:t>
            </w:r>
          </w:p>
        </w:tc>
        <w:tc>
          <w:tcPr>
            <w:tcW w:w="1228" w:type="dxa"/>
            <w:vAlign w:val="center"/>
          </w:tcPr>
          <w:p w14:paraId="6D372638"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23C86453" w14:textId="77777777">
        <w:trPr>
          <w:trHeight w:hRule="exact" w:val="1134"/>
          <w:jc w:val="center"/>
        </w:trPr>
        <w:tc>
          <w:tcPr>
            <w:tcW w:w="542" w:type="dxa"/>
            <w:vAlign w:val="center"/>
          </w:tcPr>
          <w:p w14:paraId="6FA41BFB" w14:textId="77777777" w:rsidR="003A4CB8" w:rsidRDefault="00000000">
            <w:pPr>
              <w:jc w:val="center"/>
              <w:rPr>
                <w:sz w:val="18"/>
                <w:szCs w:val="18"/>
              </w:rPr>
            </w:pPr>
            <w:r>
              <w:rPr>
                <w:sz w:val="18"/>
                <w:szCs w:val="18"/>
              </w:rPr>
              <w:t>6</w:t>
            </w:r>
          </w:p>
        </w:tc>
        <w:tc>
          <w:tcPr>
            <w:tcW w:w="1240" w:type="dxa"/>
            <w:vAlign w:val="center"/>
          </w:tcPr>
          <w:p w14:paraId="05D2631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733073B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一种延长鸡蛋清液保质期同时改善其功能性的方法</w:t>
            </w:r>
          </w:p>
        </w:tc>
        <w:tc>
          <w:tcPr>
            <w:tcW w:w="537" w:type="dxa"/>
            <w:vAlign w:val="center"/>
          </w:tcPr>
          <w:p w14:paraId="24D5530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26DF426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ZL201811184189.9</w:t>
            </w:r>
          </w:p>
        </w:tc>
        <w:tc>
          <w:tcPr>
            <w:tcW w:w="1728" w:type="dxa"/>
            <w:vAlign w:val="center"/>
          </w:tcPr>
          <w:p w14:paraId="5E045EB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2022年07月05日</w:t>
            </w:r>
          </w:p>
        </w:tc>
        <w:tc>
          <w:tcPr>
            <w:tcW w:w="1248" w:type="dxa"/>
            <w:vAlign w:val="center"/>
          </w:tcPr>
          <w:p w14:paraId="68B2436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5279126</w:t>
            </w:r>
          </w:p>
        </w:tc>
        <w:tc>
          <w:tcPr>
            <w:tcW w:w="1800" w:type="dxa"/>
            <w:vAlign w:val="center"/>
          </w:tcPr>
          <w:p w14:paraId="19D0DE1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w:t>
            </w:r>
          </w:p>
        </w:tc>
        <w:tc>
          <w:tcPr>
            <w:tcW w:w="2613" w:type="dxa"/>
            <w:vAlign w:val="center"/>
          </w:tcPr>
          <w:p w14:paraId="7CE44AF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胥伟；王宏勋；张燕鹏；易阳；侯温甫；张志鹏</w:t>
            </w:r>
          </w:p>
        </w:tc>
        <w:tc>
          <w:tcPr>
            <w:tcW w:w="1228" w:type="dxa"/>
            <w:vAlign w:val="center"/>
          </w:tcPr>
          <w:p w14:paraId="5D1C5A7D"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694CCC15" w14:textId="77777777">
        <w:trPr>
          <w:trHeight w:hRule="exact" w:val="1134"/>
          <w:jc w:val="center"/>
        </w:trPr>
        <w:tc>
          <w:tcPr>
            <w:tcW w:w="542" w:type="dxa"/>
            <w:vAlign w:val="center"/>
          </w:tcPr>
          <w:p w14:paraId="59BD81BE" w14:textId="77777777" w:rsidR="003A4CB8" w:rsidRDefault="00000000">
            <w:pPr>
              <w:jc w:val="center"/>
              <w:rPr>
                <w:sz w:val="18"/>
                <w:szCs w:val="18"/>
              </w:rPr>
            </w:pPr>
            <w:r>
              <w:rPr>
                <w:sz w:val="18"/>
                <w:szCs w:val="18"/>
              </w:rPr>
              <w:t>7</w:t>
            </w:r>
          </w:p>
        </w:tc>
        <w:tc>
          <w:tcPr>
            <w:tcW w:w="1240" w:type="dxa"/>
            <w:vAlign w:val="center"/>
          </w:tcPr>
          <w:p w14:paraId="56273BB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3A2A2E8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一种蛋液分离用排渣装置</w:t>
            </w:r>
          </w:p>
        </w:tc>
        <w:tc>
          <w:tcPr>
            <w:tcW w:w="537" w:type="dxa"/>
            <w:vAlign w:val="center"/>
          </w:tcPr>
          <w:p w14:paraId="7F47A51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7A9652F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ZL202210245735.5</w:t>
            </w:r>
          </w:p>
        </w:tc>
        <w:tc>
          <w:tcPr>
            <w:tcW w:w="1728" w:type="dxa"/>
            <w:vAlign w:val="center"/>
          </w:tcPr>
          <w:p w14:paraId="73F9399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2023年06月30日</w:t>
            </w:r>
          </w:p>
        </w:tc>
        <w:tc>
          <w:tcPr>
            <w:tcW w:w="1248" w:type="dxa"/>
            <w:vAlign w:val="center"/>
          </w:tcPr>
          <w:p w14:paraId="3B229BA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6099885</w:t>
            </w:r>
          </w:p>
        </w:tc>
        <w:tc>
          <w:tcPr>
            <w:tcW w:w="1800" w:type="dxa"/>
            <w:vAlign w:val="center"/>
          </w:tcPr>
          <w:p w14:paraId="39B990F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w:t>
            </w:r>
          </w:p>
        </w:tc>
        <w:tc>
          <w:tcPr>
            <w:tcW w:w="2613" w:type="dxa"/>
            <w:vAlign w:val="center"/>
          </w:tcPr>
          <w:p w14:paraId="1EFAF18E"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胥伟；潘晴楣；郭丹郡；王宏勋；易阳</w:t>
            </w:r>
          </w:p>
        </w:tc>
        <w:tc>
          <w:tcPr>
            <w:tcW w:w="1228" w:type="dxa"/>
            <w:vAlign w:val="center"/>
          </w:tcPr>
          <w:p w14:paraId="1C11934E"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2D4B39CF" w14:textId="77777777">
        <w:trPr>
          <w:trHeight w:hRule="exact" w:val="1134"/>
          <w:jc w:val="center"/>
        </w:trPr>
        <w:tc>
          <w:tcPr>
            <w:tcW w:w="542" w:type="dxa"/>
            <w:vAlign w:val="center"/>
          </w:tcPr>
          <w:p w14:paraId="423E3D09" w14:textId="77777777" w:rsidR="003A4CB8" w:rsidRDefault="00000000">
            <w:pPr>
              <w:jc w:val="center"/>
              <w:rPr>
                <w:sz w:val="18"/>
                <w:szCs w:val="18"/>
              </w:rPr>
            </w:pPr>
            <w:r>
              <w:rPr>
                <w:sz w:val="18"/>
                <w:szCs w:val="18"/>
              </w:rPr>
              <w:t>8</w:t>
            </w:r>
          </w:p>
        </w:tc>
        <w:tc>
          <w:tcPr>
            <w:tcW w:w="1240" w:type="dxa"/>
            <w:vAlign w:val="center"/>
          </w:tcPr>
          <w:p w14:paraId="68B8625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04A1051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发酵霉蛋干及其制备方法</w:t>
            </w:r>
          </w:p>
        </w:tc>
        <w:tc>
          <w:tcPr>
            <w:tcW w:w="537" w:type="dxa"/>
            <w:vAlign w:val="center"/>
          </w:tcPr>
          <w:p w14:paraId="304DDFC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368EE8FA"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ZL201810408966.7</w:t>
            </w:r>
          </w:p>
        </w:tc>
        <w:tc>
          <w:tcPr>
            <w:tcW w:w="1728" w:type="dxa"/>
            <w:vAlign w:val="center"/>
          </w:tcPr>
          <w:p w14:paraId="238C9930"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2018年11月16日</w:t>
            </w:r>
          </w:p>
        </w:tc>
        <w:tc>
          <w:tcPr>
            <w:tcW w:w="1248" w:type="dxa"/>
            <w:vAlign w:val="center"/>
          </w:tcPr>
          <w:p w14:paraId="63DD7C2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5093600</w:t>
            </w:r>
          </w:p>
        </w:tc>
        <w:tc>
          <w:tcPr>
            <w:tcW w:w="1800" w:type="dxa"/>
            <w:vAlign w:val="center"/>
          </w:tcPr>
          <w:p w14:paraId="42F113CD"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武汉轻工大学</w:t>
            </w:r>
          </w:p>
        </w:tc>
        <w:tc>
          <w:tcPr>
            <w:tcW w:w="2613" w:type="dxa"/>
            <w:vAlign w:val="center"/>
          </w:tcPr>
          <w:p w14:paraId="3591705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胥伟；王宏勋；张燕鹏；陈季旺；王海滨；孙威</w:t>
            </w:r>
          </w:p>
        </w:tc>
        <w:tc>
          <w:tcPr>
            <w:tcW w:w="1228" w:type="dxa"/>
            <w:vAlign w:val="center"/>
          </w:tcPr>
          <w:p w14:paraId="278ED341"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267D807E" w14:textId="77777777">
        <w:trPr>
          <w:trHeight w:hRule="exact" w:val="1134"/>
          <w:jc w:val="center"/>
        </w:trPr>
        <w:tc>
          <w:tcPr>
            <w:tcW w:w="542" w:type="dxa"/>
            <w:vAlign w:val="center"/>
          </w:tcPr>
          <w:p w14:paraId="39F581D5" w14:textId="77777777" w:rsidR="003A4CB8" w:rsidRDefault="00000000">
            <w:pPr>
              <w:jc w:val="center"/>
              <w:rPr>
                <w:sz w:val="18"/>
                <w:szCs w:val="18"/>
              </w:rPr>
            </w:pPr>
            <w:r>
              <w:rPr>
                <w:rFonts w:hint="eastAsia"/>
                <w:sz w:val="18"/>
                <w:szCs w:val="18"/>
              </w:rPr>
              <w:t>9</w:t>
            </w:r>
          </w:p>
        </w:tc>
        <w:tc>
          <w:tcPr>
            <w:tcW w:w="1240" w:type="dxa"/>
            <w:vAlign w:val="center"/>
          </w:tcPr>
          <w:p w14:paraId="1A8294B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1E90A74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一种利用咸蛋清制备禽蛋干的方法</w:t>
            </w:r>
          </w:p>
        </w:tc>
        <w:tc>
          <w:tcPr>
            <w:tcW w:w="537" w:type="dxa"/>
            <w:vAlign w:val="center"/>
          </w:tcPr>
          <w:p w14:paraId="2E6ECE86"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6BF5C23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ZL2014102</w:t>
            </w:r>
          </w:p>
          <w:p w14:paraId="4E27D7FF"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80702.X</w:t>
            </w:r>
          </w:p>
        </w:tc>
        <w:tc>
          <w:tcPr>
            <w:tcW w:w="1728" w:type="dxa"/>
            <w:vAlign w:val="center"/>
          </w:tcPr>
          <w:p w14:paraId="699637C3"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2016年8月24日</w:t>
            </w:r>
          </w:p>
        </w:tc>
        <w:tc>
          <w:tcPr>
            <w:tcW w:w="1248" w:type="dxa"/>
            <w:vAlign w:val="center"/>
          </w:tcPr>
          <w:p w14:paraId="42E623C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2201636</w:t>
            </w:r>
          </w:p>
        </w:tc>
        <w:tc>
          <w:tcPr>
            <w:tcW w:w="1800" w:type="dxa"/>
            <w:vAlign w:val="center"/>
          </w:tcPr>
          <w:p w14:paraId="11F797B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河南科技大学</w:t>
            </w:r>
          </w:p>
        </w:tc>
        <w:tc>
          <w:tcPr>
            <w:tcW w:w="2613" w:type="dxa"/>
            <w:vAlign w:val="center"/>
          </w:tcPr>
          <w:p w14:paraId="6284C63C"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刘丽莉，康怀彬.王焕，段续，任广跃，杨同香，尹光</w:t>
            </w:r>
          </w:p>
          <w:p w14:paraId="1AB5DBD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俊</w:t>
            </w:r>
          </w:p>
        </w:tc>
        <w:tc>
          <w:tcPr>
            <w:tcW w:w="1228" w:type="dxa"/>
            <w:vAlign w:val="center"/>
          </w:tcPr>
          <w:p w14:paraId="4DBEA99B"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有效</w:t>
            </w:r>
          </w:p>
        </w:tc>
      </w:tr>
      <w:tr w:rsidR="003A4CB8" w14:paraId="47E8A536" w14:textId="77777777">
        <w:trPr>
          <w:trHeight w:hRule="exact" w:val="1134"/>
          <w:jc w:val="center"/>
        </w:trPr>
        <w:tc>
          <w:tcPr>
            <w:tcW w:w="542" w:type="dxa"/>
            <w:vAlign w:val="center"/>
          </w:tcPr>
          <w:p w14:paraId="37B72BCE" w14:textId="77777777" w:rsidR="003A4CB8" w:rsidRDefault="00000000">
            <w:pPr>
              <w:jc w:val="center"/>
              <w:rPr>
                <w:sz w:val="18"/>
                <w:szCs w:val="18"/>
              </w:rPr>
            </w:pPr>
            <w:r>
              <w:rPr>
                <w:rFonts w:hint="eastAsia"/>
                <w:sz w:val="18"/>
                <w:szCs w:val="18"/>
              </w:rPr>
              <w:t>10</w:t>
            </w:r>
          </w:p>
        </w:tc>
        <w:tc>
          <w:tcPr>
            <w:tcW w:w="1240" w:type="dxa"/>
            <w:vAlign w:val="center"/>
          </w:tcPr>
          <w:p w14:paraId="09184300"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发明专利</w:t>
            </w:r>
          </w:p>
        </w:tc>
        <w:tc>
          <w:tcPr>
            <w:tcW w:w="3107" w:type="dxa"/>
            <w:gridSpan w:val="2"/>
            <w:vAlign w:val="center"/>
          </w:tcPr>
          <w:p w14:paraId="02CEFD38"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一种酶解和磷酸化改性协同制备蛋清粉的工艺方法</w:t>
            </w:r>
          </w:p>
        </w:tc>
        <w:tc>
          <w:tcPr>
            <w:tcW w:w="537" w:type="dxa"/>
            <w:vAlign w:val="center"/>
          </w:tcPr>
          <w:p w14:paraId="59D4F2E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中国</w:t>
            </w:r>
          </w:p>
        </w:tc>
        <w:tc>
          <w:tcPr>
            <w:tcW w:w="1095" w:type="dxa"/>
            <w:vAlign w:val="center"/>
          </w:tcPr>
          <w:p w14:paraId="5976A204"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ZL201510225852.5.1</w:t>
            </w:r>
          </w:p>
        </w:tc>
        <w:tc>
          <w:tcPr>
            <w:tcW w:w="1728" w:type="dxa"/>
            <w:vAlign w:val="center"/>
          </w:tcPr>
          <w:p w14:paraId="3732631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2016年3月16日</w:t>
            </w:r>
          </w:p>
        </w:tc>
        <w:tc>
          <w:tcPr>
            <w:tcW w:w="1248" w:type="dxa"/>
            <w:vAlign w:val="center"/>
          </w:tcPr>
          <w:p w14:paraId="23108249"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1983687</w:t>
            </w:r>
          </w:p>
        </w:tc>
        <w:tc>
          <w:tcPr>
            <w:tcW w:w="1800" w:type="dxa"/>
            <w:vAlign w:val="center"/>
          </w:tcPr>
          <w:p w14:paraId="4B62F9F1"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河南科技大学</w:t>
            </w:r>
          </w:p>
        </w:tc>
        <w:tc>
          <w:tcPr>
            <w:tcW w:w="2613" w:type="dxa"/>
            <w:vAlign w:val="center"/>
          </w:tcPr>
          <w:p w14:paraId="2F1B8112" w14:textId="77777777" w:rsidR="003A4CB8" w:rsidRDefault="00000000">
            <w:pPr>
              <w:pStyle w:val="a3"/>
              <w:spacing w:line="390" w:lineRule="exact"/>
              <w:ind w:firstLineChars="0" w:firstLine="0"/>
              <w:rPr>
                <w:rFonts w:ascii="宋体" w:hAnsi="宋体" w:cs="宋体" w:hint="default"/>
                <w:sz w:val="21"/>
                <w:szCs w:val="21"/>
              </w:rPr>
            </w:pPr>
            <w:r>
              <w:rPr>
                <w:rFonts w:ascii="宋体" w:hAnsi="宋体" w:cs="宋体"/>
                <w:sz w:val="21"/>
                <w:szCs w:val="21"/>
              </w:rPr>
              <w:t>刘丽莉; 王焕; 杨协力; 梁严予; 康怀彬; 尹光俊; 李丹怀彬，李芳，李丹</w:t>
            </w:r>
          </w:p>
        </w:tc>
        <w:tc>
          <w:tcPr>
            <w:tcW w:w="1228" w:type="dxa"/>
            <w:vAlign w:val="center"/>
          </w:tcPr>
          <w:p w14:paraId="4D33664E" w14:textId="77777777" w:rsidR="003A4CB8" w:rsidRDefault="00000000">
            <w:pPr>
              <w:adjustRightInd w:val="0"/>
              <w:snapToGrid w:val="0"/>
              <w:spacing w:line="240" w:lineRule="auto"/>
              <w:jc w:val="both"/>
              <w:rPr>
                <w:rFonts w:ascii="宋体" w:eastAsia="宋体" w:hAnsi="宋体" w:cs="宋体"/>
                <w:sz w:val="21"/>
                <w:szCs w:val="21"/>
              </w:rPr>
            </w:pPr>
            <w:r>
              <w:rPr>
                <w:rFonts w:ascii="宋体" w:eastAsia="宋体" w:hAnsi="宋体" w:cs="宋体" w:hint="eastAsia"/>
                <w:sz w:val="21"/>
                <w:szCs w:val="21"/>
              </w:rPr>
              <w:t>失效</w:t>
            </w:r>
          </w:p>
        </w:tc>
      </w:tr>
    </w:tbl>
    <w:p w14:paraId="2A968619" w14:textId="77777777" w:rsidR="003A4CB8" w:rsidRDefault="003A4CB8" w:rsidP="00374C59">
      <w:pPr>
        <w:spacing w:beforeLines="50" w:before="217" w:afterLines="50" w:after="217" w:line="400" w:lineRule="exact"/>
        <w:rPr>
          <w:rFonts w:ascii="仿宋" w:eastAsia="仿宋" w:hAnsi="仿宋" w:cs="仿宋" w:hint="eastAsia"/>
          <w:b/>
          <w:sz w:val="10"/>
          <w:szCs w:val="10"/>
        </w:rPr>
      </w:pPr>
    </w:p>
    <w:sectPr w:rsidR="003A4CB8">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850" w:bottom="680" w:left="850" w:header="57" w:footer="5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9158" w14:textId="77777777" w:rsidR="004F6DE8" w:rsidRDefault="004F6DE8">
      <w:pPr>
        <w:spacing w:line="240" w:lineRule="auto"/>
      </w:pPr>
      <w:r>
        <w:separator/>
      </w:r>
    </w:p>
  </w:endnote>
  <w:endnote w:type="continuationSeparator" w:id="0">
    <w:p w14:paraId="6EFB1418" w14:textId="77777777" w:rsidR="004F6DE8" w:rsidRDefault="004F6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7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方正小标宋简体">
    <w:altName w:val="微软雅黑"/>
    <w:panose1 w:val="020B0604020202020204"/>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 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AF29" w14:textId="77777777" w:rsidR="003A4CB8" w:rsidRDefault="003A4CB8">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315" w14:textId="77777777" w:rsidR="003A4CB8" w:rsidRDefault="003A4CB8">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C136" w14:textId="77777777" w:rsidR="003A4CB8" w:rsidRDefault="003A4CB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561E" w14:textId="77777777" w:rsidR="004F6DE8" w:rsidRDefault="004F6DE8">
      <w:pPr>
        <w:spacing w:line="240" w:lineRule="auto"/>
      </w:pPr>
      <w:r>
        <w:separator/>
      </w:r>
    </w:p>
  </w:footnote>
  <w:footnote w:type="continuationSeparator" w:id="0">
    <w:p w14:paraId="100D0099" w14:textId="77777777" w:rsidR="004F6DE8" w:rsidRDefault="004F6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73A9" w14:textId="77777777" w:rsidR="003A4CB8" w:rsidRDefault="003A4CB8">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DC45" w14:textId="77777777" w:rsidR="003A4CB8" w:rsidRDefault="003A4CB8">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10A4" w14:textId="77777777" w:rsidR="003A4CB8" w:rsidRDefault="003A4CB8">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5283D"/>
    <w:multiLevelType w:val="multilevel"/>
    <w:tmpl w:val="6655283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8785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yODMxYTE0ZTc0ZGU3Y2QwODc3MzYzN2Q1YmNiM2EifQ=="/>
  </w:docVars>
  <w:rsids>
    <w:rsidRoot w:val="00CC1191"/>
    <w:rsid w:val="00096D12"/>
    <w:rsid w:val="000C5884"/>
    <w:rsid w:val="000C7F6B"/>
    <w:rsid w:val="00110654"/>
    <w:rsid w:val="001140EF"/>
    <w:rsid w:val="00124973"/>
    <w:rsid w:val="0017059E"/>
    <w:rsid w:val="001864A6"/>
    <w:rsid w:val="0019226F"/>
    <w:rsid w:val="001B472D"/>
    <w:rsid w:val="001C1050"/>
    <w:rsid w:val="001C156A"/>
    <w:rsid w:val="001D1837"/>
    <w:rsid w:val="00201893"/>
    <w:rsid w:val="00210965"/>
    <w:rsid w:val="002143B9"/>
    <w:rsid w:val="00234890"/>
    <w:rsid w:val="00287332"/>
    <w:rsid w:val="002C462F"/>
    <w:rsid w:val="00301683"/>
    <w:rsid w:val="00374C59"/>
    <w:rsid w:val="003A4CB8"/>
    <w:rsid w:val="003B6016"/>
    <w:rsid w:val="003E52DB"/>
    <w:rsid w:val="00412D54"/>
    <w:rsid w:val="00421DF8"/>
    <w:rsid w:val="00441791"/>
    <w:rsid w:val="004D1208"/>
    <w:rsid w:val="004F1FE0"/>
    <w:rsid w:val="004F6DE8"/>
    <w:rsid w:val="005577D9"/>
    <w:rsid w:val="00587D24"/>
    <w:rsid w:val="005B2069"/>
    <w:rsid w:val="005D0A35"/>
    <w:rsid w:val="00646ECD"/>
    <w:rsid w:val="007321E7"/>
    <w:rsid w:val="007462CD"/>
    <w:rsid w:val="00762621"/>
    <w:rsid w:val="0079009A"/>
    <w:rsid w:val="007C3000"/>
    <w:rsid w:val="007D5EBF"/>
    <w:rsid w:val="00896EF3"/>
    <w:rsid w:val="00953187"/>
    <w:rsid w:val="009A4D18"/>
    <w:rsid w:val="009D3FAC"/>
    <w:rsid w:val="009F08CF"/>
    <w:rsid w:val="009F2F37"/>
    <w:rsid w:val="009F42E8"/>
    <w:rsid w:val="00A32316"/>
    <w:rsid w:val="00A64BC1"/>
    <w:rsid w:val="00A65857"/>
    <w:rsid w:val="00A66CE7"/>
    <w:rsid w:val="00A721D4"/>
    <w:rsid w:val="00AB0DA4"/>
    <w:rsid w:val="00B84FA2"/>
    <w:rsid w:val="00BF39D0"/>
    <w:rsid w:val="00C26756"/>
    <w:rsid w:val="00C60065"/>
    <w:rsid w:val="00C73532"/>
    <w:rsid w:val="00CA661D"/>
    <w:rsid w:val="00CC1191"/>
    <w:rsid w:val="00CC15AB"/>
    <w:rsid w:val="00D1337D"/>
    <w:rsid w:val="00D34F4B"/>
    <w:rsid w:val="00D512F6"/>
    <w:rsid w:val="00D93D2F"/>
    <w:rsid w:val="00D95819"/>
    <w:rsid w:val="00DC1DDA"/>
    <w:rsid w:val="00DC361B"/>
    <w:rsid w:val="00DE619D"/>
    <w:rsid w:val="00E02738"/>
    <w:rsid w:val="00E833D4"/>
    <w:rsid w:val="00E939F0"/>
    <w:rsid w:val="00F10B23"/>
    <w:rsid w:val="00F8143B"/>
    <w:rsid w:val="03087086"/>
    <w:rsid w:val="03946F37"/>
    <w:rsid w:val="0C587307"/>
    <w:rsid w:val="0C8F602E"/>
    <w:rsid w:val="14BE24B8"/>
    <w:rsid w:val="14E22382"/>
    <w:rsid w:val="16C9354B"/>
    <w:rsid w:val="19114F77"/>
    <w:rsid w:val="1D536E88"/>
    <w:rsid w:val="1EB5478F"/>
    <w:rsid w:val="264A32DE"/>
    <w:rsid w:val="270F224B"/>
    <w:rsid w:val="27210140"/>
    <w:rsid w:val="27800A6E"/>
    <w:rsid w:val="310C27AD"/>
    <w:rsid w:val="3A8A3C6B"/>
    <w:rsid w:val="3CA7163A"/>
    <w:rsid w:val="40913AE0"/>
    <w:rsid w:val="42582E81"/>
    <w:rsid w:val="44773698"/>
    <w:rsid w:val="44951F15"/>
    <w:rsid w:val="44F756AD"/>
    <w:rsid w:val="46E10B4B"/>
    <w:rsid w:val="47992CB0"/>
    <w:rsid w:val="47AE391F"/>
    <w:rsid w:val="494644B1"/>
    <w:rsid w:val="494C09FB"/>
    <w:rsid w:val="49FC45E6"/>
    <w:rsid w:val="4A873DAD"/>
    <w:rsid w:val="4CE75752"/>
    <w:rsid w:val="526130AB"/>
    <w:rsid w:val="5CE55E78"/>
    <w:rsid w:val="63C41034"/>
    <w:rsid w:val="67A03F26"/>
    <w:rsid w:val="6B06731F"/>
    <w:rsid w:val="6CB95B66"/>
    <w:rsid w:val="6FFB6C9F"/>
    <w:rsid w:val="7016437A"/>
    <w:rsid w:val="745C2209"/>
    <w:rsid w:val="766C7799"/>
    <w:rsid w:val="7A2E1215"/>
    <w:rsid w:val="7E21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71961"/>
  <w15:docId w15:val="{B78F9728-BE18-4D65-9AC4-41790D5C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eastAsia="仿宋_GB2312" w:cstheme="minorBidi"/>
      <w:kern w:val="2"/>
      <w:sz w:val="32"/>
      <w:szCs w:val="22"/>
    </w:rPr>
  </w:style>
  <w:style w:type="paragraph" w:styleId="1">
    <w:name w:val="heading 1"/>
    <w:basedOn w:val="a"/>
    <w:next w:val="a"/>
    <w:link w:val="10"/>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pPr>
      <w:widowControl w:val="0"/>
      <w:spacing w:line="360" w:lineRule="auto"/>
      <w:ind w:firstLineChars="200" w:firstLine="480"/>
      <w:jc w:val="both"/>
    </w:pPr>
    <w:rPr>
      <w:rFonts w:ascii="仿宋_GB2312" w:eastAsia="宋体" w:cs="Times New Roman" w:hint="eastAsia"/>
      <w:sz w:val="24"/>
      <w:szCs w:val="20"/>
    </w:rPr>
  </w:style>
  <w:style w:type="paragraph" w:styleId="21">
    <w:name w:val="Body Text Indent 2"/>
    <w:basedOn w:val="a"/>
    <w:qFormat/>
    <w:pPr>
      <w:spacing w:after="120" w:line="480" w:lineRule="auto"/>
      <w:ind w:leftChars="200" w:left="42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pPr>
    <w:rPr>
      <w:sz w:val="18"/>
      <w:szCs w:val="18"/>
    </w:rPr>
  </w:style>
  <w:style w:type="paragraph" w:styleId="a9">
    <w:name w:val="Normal (Web)"/>
    <w:basedOn w:val="a"/>
    <w:uiPriority w:val="99"/>
    <w:semiHidden/>
    <w:unhideWhenUsed/>
    <w:qFormat/>
    <w:rPr>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20">
    <w:name w:val="标题 2 字符"/>
    <w:basedOn w:val="a0"/>
    <w:link w:val="2"/>
    <w:uiPriority w:val="9"/>
    <w:qFormat/>
    <w:rPr>
      <w:rFonts w:asciiTheme="majorHAnsi" w:eastAsia="黑体" w:hAnsiTheme="majorHAnsi" w:cstheme="majorBidi"/>
      <w:bCs/>
      <w:szCs w:val="32"/>
    </w:rPr>
  </w:style>
  <w:style w:type="character" w:customStyle="1" w:styleId="a4">
    <w:name w:val="纯文本 字符"/>
    <w:basedOn w:val="a0"/>
    <w:link w:val="a3"/>
    <w:qFormat/>
    <w:rPr>
      <w:rFonts w:ascii="仿宋_GB2312" w:eastAsia="仿宋_GB2312" w:cs="仿宋_GB2312" w:hint="eastAsia"/>
      <w:kern w:val="2"/>
      <w:sz w:val="24"/>
    </w:rPr>
  </w:style>
  <w:style w:type="character" w:customStyle="1" w:styleId="ng-star-inserted">
    <w:name w:val="ng-star-inserted"/>
    <w:basedOn w:val="a0"/>
    <w:qFormat/>
  </w:style>
  <w:style w:type="character" w:customStyle="1" w:styleId="value">
    <w:name w:val="value"/>
    <w:basedOn w:val="a0"/>
    <w:qFormat/>
  </w:style>
  <w:style w:type="paragraph" w:customStyle="1" w:styleId="TableText">
    <w:name w:val="Table Text"/>
    <w:basedOn w:val="a"/>
    <w:semiHidden/>
    <w:qFormat/>
    <w:rPr>
      <w:rFonts w:ascii="仿宋" w:eastAsia="仿宋" w:hAnsi="仿宋" w:cs="仿宋"/>
      <w:sz w:val="24"/>
      <w:szCs w:val="24"/>
    </w:rPr>
  </w:style>
  <w:style w:type="paragraph" w:styleId="ad">
    <w:name w:val="List Paragraph"/>
    <w:basedOn w:val="a"/>
    <w:uiPriority w:val="34"/>
    <w:qFormat/>
    <w:pPr>
      <w:widowControl w:val="0"/>
      <w:spacing w:line="240" w:lineRule="auto"/>
      <w:ind w:firstLineChars="200" w:firstLine="420"/>
      <w:jc w:val="both"/>
    </w:pPr>
    <w:rPr>
      <w:rFonts w:eastAsia="宋体" w:cs="Times New Roman"/>
      <w:sz w:val="21"/>
      <w:szCs w:val="24"/>
    </w:rPr>
  </w:style>
  <w:style w:type="paragraph" w:customStyle="1" w:styleId="TableParagraph">
    <w:name w:val="Table Paragraph"/>
    <w:basedOn w:val="a"/>
    <w:uiPriority w:val="1"/>
    <w:qFormat/>
    <w:pPr>
      <w:widowControl w:val="0"/>
      <w:autoSpaceDE w:val="0"/>
      <w:autoSpaceDN w:val="0"/>
      <w:spacing w:line="240" w:lineRule="auto"/>
    </w:pPr>
    <w:rPr>
      <w:rFonts w:ascii="仿宋_GB2312" w:hAnsi="仿宋_GB2312" w:cs="仿宋_GB2312"/>
      <w:kern w:val="0"/>
      <w:sz w:val="22"/>
      <w:lang w:eastAsia="en-US"/>
    </w:rPr>
  </w:style>
  <w:style w:type="character" w:customStyle="1" w:styleId="md-plain">
    <w:name w:val="md-plai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Mengge Zhao</cp:lastModifiedBy>
  <cp:revision>3</cp:revision>
  <cp:lastPrinted>2019-12-03T02:10:00Z</cp:lastPrinted>
  <dcterms:created xsi:type="dcterms:W3CDTF">2026-03-18T07:46:00Z</dcterms:created>
  <dcterms:modified xsi:type="dcterms:W3CDTF">2026-03-18T07:47:00Z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C8BFF5F581614EC7B81C7DA8A09D2BD5_13</vt:lpwstr>
  </property>
  <property fmtid="{D5CDD505-2E9C-101B-9397-08002B2CF9AE}" pid="4" name="KSOTemplateDocerSaveRecord">
    <vt:lpwstr>eyJoZGlkIjoiY2I1ODhmMDBhMmZmODdlMmYzNzBhZTYwNzFiNDU4MDciLCJ1c2VySWQiOiIxNTQ0OTk3MzgxIn0=</vt:lpwstr>
  </property>
</Properties>
</file>