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4"/>
          <w:szCs w:val="24"/>
        </w:rPr>
      </w:pPr>
      <w:r>
        <w:rPr>
          <w:rFonts w:ascii="黑体" w:hAnsi="黑体" w:eastAsia="黑体"/>
          <w:sz w:val="24"/>
          <w:szCs w:val="24"/>
        </w:rPr>
        <w:t>附件2</w:t>
      </w:r>
    </w:p>
    <w:p>
      <w:pPr>
        <w:spacing w:beforeLines="100" w:line="360" w:lineRule="auto"/>
        <w:jc w:val="center"/>
        <w:rPr>
          <w:rFonts w:ascii="方正小标宋简体" w:eastAsia="方正小标宋简体"/>
          <w:b/>
          <w:bCs/>
          <w:sz w:val="36"/>
          <w:szCs w:val="36"/>
        </w:rPr>
      </w:pPr>
      <w:r>
        <w:rPr>
          <w:rFonts w:hint="eastAsia" w:ascii="方正小标宋简体" w:eastAsia="方正小标宋简体"/>
          <w:b/>
          <w:bCs/>
          <w:sz w:val="36"/>
          <w:szCs w:val="36"/>
        </w:rPr>
        <w:t>通识教育课程设</w:t>
      </w:r>
      <w:bookmarkStart w:id="1" w:name="_GoBack"/>
      <w:bookmarkEnd w:id="1"/>
      <w:r>
        <w:rPr>
          <w:rFonts w:hint="eastAsia" w:ascii="方正小标宋简体" w:eastAsia="方正小标宋简体"/>
          <w:b/>
          <w:bCs/>
          <w:sz w:val="36"/>
          <w:szCs w:val="36"/>
        </w:rPr>
        <w:t>置方案</w:t>
      </w:r>
    </w:p>
    <w:p>
      <w:pPr>
        <w:spacing w:beforeLines="50"/>
        <w:ind w:firstLine="548" w:firstLineChars="196"/>
        <w:rPr>
          <w:rFonts w:ascii="黑体" w:hAnsi="黑体" w:eastAsia="黑体"/>
          <w:sz w:val="28"/>
          <w:szCs w:val="28"/>
        </w:rPr>
      </w:pPr>
      <w:r>
        <w:rPr>
          <w:rFonts w:hint="eastAsia" w:ascii="黑体" w:hAnsi="黑体" w:eastAsia="黑体"/>
          <w:sz w:val="28"/>
          <w:szCs w:val="28"/>
        </w:rPr>
        <w:t>一、公共必修课设置方案</w:t>
      </w:r>
    </w:p>
    <w:p>
      <w:pPr>
        <w:spacing w:line="480" w:lineRule="exact"/>
        <w:ind w:firstLine="480" w:firstLineChars="200"/>
        <w:rPr>
          <w:rFonts w:ascii="黑体" w:hAnsi="黑体" w:eastAsia="黑体"/>
          <w:sz w:val="24"/>
          <w:szCs w:val="24"/>
        </w:rPr>
      </w:pPr>
      <w:r>
        <w:rPr>
          <w:rFonts w:hint="eastAsia" w:ascii="黑体" w:hAnsi="黑体" w:eastAsia="黑体"/>
          <w:sz w:val="24"/>
          <w:szCs w:val="24"/>
        </w:rPr>
        <w:t>1.思想政治理论课设置</w:t>
      </w:r>
    </w:p>
    <w:p>
      <w:pPr>
        <w:spacing w:line="400" w:lineRule="exact"/>
        <w:ind w:firstLine="480" w:firstLineChars="200"/>
        <w:rPr>
          <w:rFonts w:ascii="仿宋_GB2312" w:hAnsi="Calibri" w:eastAsia="仿宋_GB2312"/>
          <w:sz w:val="24"/>
          <w:szCs w:val="24"/>
        </w:rPr>
      </w:pPr>
      <w:r>
        <w:rPr>
          <w:rFonts w:ascii="仿宋_GB2312" w:eastAsia="仿宋_GB2312"/>
          <w:sz w:val="24"/>
          <w:szCs w:val="24"/>
        </w:rPr>
        <w:t>思想政治理论类课程按照教育部和中宣部文件要求执行</w:t>
      </w:r>
      <w:r>
        <w:rPr>
          <w:rFonts w:hint="eastAsia" w:ascii="仿宋_GB2312" w:eastAsia="仿宋_GB2312"/>
          <w:sz w:val="24"/>
          <w:szCs w:val="24"/>
        </w:rPr>
        <w:t>，共16学分</w:t>
      </w:r>
      <w:r>
        <w:rPr>
          <w:rFonts w:ascii="仿宋_GB2312" w:eastAsia="仿宋_GB2312"/>
          <w:sz w:val="24"/>
          <w:szCs w:val="24"/>
        </w:rPr>
        <w:t>。</w:t>
      </w:r>
      <w:r>
        <w:rPr>
          <w:rFonts w:hint="eastAsia" w:ascii="仿宋_GB2312" w:eastAsia="仿宋_GB2312"/>
          <w:sz w:val="24"/>
          <w:szCs w:val="24"/>
        </w:rPr>
        <w:t>课程</w:t>
      </w:r>
      <w:r>
        <w:rPr>
          <w:rFonts w:ascii="仿宋_GB2312" w:eastAsia="仿宋_GB2312"/>
          <w:sz w:val="24"/>
          <w:szCs w:val="24"/>
        </w:rPr>
        <w:t>在</w:t>
      </w:r>
      <w:r>
        <w:rPr>
          <w:rFonts w:eastAsia="仿宋_GB2312"/>
          <w:sz w:val="24"/>
          <w:szCs w:val="24"/>
        </w:rPr>
        <w:t>1-</w:t>
      </w:r>
      <w:r>
        <w:rPr>
          <w:rFonts w:hint="eastAsia" w:ascii="仿宋_GB2312" w:eastAsia="仿宋_GB2312"/>
          <w:sz w:val="24"/>
          <w:szCs w:val="24"/>
        </w:rPr>
        <w:t>6</w:t>
      </w:r>
      <w:r>
        <w:rPr>
          <w:rFonts w:ascii="仿宋_GB2312" w:eastAsia="仿宋_GB2312"/>
          <w:sz w:val="24"/>
          <w:szCs w:val="24"/>
        </w:rPr>
        <w:t>学期开设，</w:t>
      </w:r>
      <w:r>
        <w:rPr>
          <w:rFonts w:hint="eastAsia" w:ascii="仿宋_GB2312" w:eastAsia="仿宋_GB2312"/>
          <w:sz w:val="24"/>
          <w:szCs w:val="24"/>
        </w:rPr>
        <w:t>具体安排见表</w:t>
      </w:r>
      <w:r>
        <w:rPr>
          <w:rFonts w:eastAsia="仿宋_GB2312"/>
          <w:sz w:val="24"/>
          <w:szCs w:val="24"/>
        </w:rPr>
        <w:t>1</w:t>
      </w:r>
      <w:r>
        <w:rPr>
          <w:rFonts w:ascii="仿宋_GB2312" w:eastAsia="仿宋_GB2312"/>
          <w:sz w:val="24"/>
          <w:szCs w:val="24"/>
        </w:rPr>
        <w:t>。其中实践教学安排在第</w:t>
      </w:r>
      <w:r>
        <w:rPr>
          <w:rFonts w:hint="eastAsia" w:ascii="仿宋_GB2312" w:eastAsia="仿宋_GB2312"/>
          <w:sz w:val="24"/>
          <w:szCs w:val="24"/>
        </w:rPr>
        <w:t>四</w:t>
      </w:r>
      <w:r>
        <w:rPr>
          <w:rFonts w:ascii="仿宋_GB2312" w:eastAsia="仿宋_GB2312"/>
          <w:sz w:val="24"/>
          <w:szCs w:val="24"/>
        </w:rPr>
        <w:t>学期末</w:t>
      </w:r>
      <w:r>
        <w:rPr>
          <w:rFonts w:hint="eastAsia" w:ascii="仿宋_GB2312" w:eastAsia="仿宋_GB2312"/>
          <w:sz w:val="24"/>
          <w:szCs w:val="24"/>
        </w:rPr>
        <w:t>，单独记学分；马克思主义学院</w:t>
      </w:r>
      <w:r>
        <w:rPr>
          <w:rFonts w:ascii="仿宋_GB2312" w:eastAsia="仿宋_GB2312"/>
          <w:sz w:val="24"/>
          <w:szCs w:val="24"/>
        </w:rPr>
        <w:t>确定实践项目和实施方案，具体组织实</w:t>
      </w:r>
      <w:r>
        <w:rPr>
          <w:rFonts w:hint="eastAsia" w:ascii="仿宋_GB2312" w:eastAsia="仿宋_GB2312"/>
          <w:sz w:val="24"/>
          <w:szCs w:val="24"/>
        </w:rPr>
        <w:t>施。“形势与政策”分散在第</w:t>
      </w:r>
      <w:r>
        <w:rPr>
          <w:rFonts w:hint="eastAsia" w:eastAsia="仿宋_GB2312"/>
          <w:sz w:val="24"/>
          <w:szCs w:val="24"/>
        </w:rPr>
        <w:t>1</w:t>
      </w:r>
      <w:r>
        <w:rPr>
          <w:rFonts w:hint="eastAsia" w:ascii="仿宋_GB2312" w:eastAsia="仿宋_GB2312"/>
          <w:sz w:val="24"/>
          <w:szCs w:val="24"/>
        </w:rPr>
        <w:t>至第</w:t>
      </w:r>
      <w:r>
        <w:rPr>
          <w:rFonts w:hint="eastAsia" w:eastAsia="仿宋_GB2312"/>
          <w:sz w:val="24"/>
          <w:szCs w:val="24"/>
        </w:rPr>
        <w:t>8</w:t>
      </w:r>
      <w:r>
        <w:rPr>
          <w:rFonts w:hint="eastAsia" w:ascii="仿宋_GB2312" w:eastAsia="仿宋_GB2312"/>
          <w:sz w:val="24"/>
          <w:szCs w:val="24"/>
        </w:rPr>
        <w:t>学期进行，第八学期记成绩。</w:t>
      </w:r>
    </w:p>
    <w:p>
      <w:pPr>
        <w:spacing w:line="360" w:lineRule="auto"/>
        <w:jc w:val="center"/>
        <w:rPr>
          <w:rFonts w:ascii="黑体" w:hAnsi="黑体" w:eastAsia="黑体"/>
          <w:sz w:val="24"/>
          <w:szCs w:val="24"/>
        </w:rPr>
      </w:pPr>
      <w:r>
        <w:rPr>
          <w:rFonts w:hint="eastAsia" w:ascii="黑体" w:hAnsi="黑体" w:eastAsia="黑体"/>
          <w:sz w:val="24"/>
          <w:szCs w:val="24"/>
        </w:rPr>
        <w:t>表1   思想政治理论课程教学安排</w:t>
      </w:r>
    </w:p>
    <w:tbl>
      <w:tblPr>
        <w:tblStyle w:val="2"/>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692"/>
        <w:gridCol w:w="1080"/>
        <w:gridCol w:w="1080"/>
        <w:gridCol w:w="180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bCs/>
                <w:sz w:val="18"/>
                <w:szCs w:val="18"/>
              </w:rPr>
            </w:pPr>
            <w:r>
              <w:rPr>
                <w:rFonts w:hint="eastAsia" w:ascii="宋体" w:hAnsi="宋体"/>
                <w:b/>
                <w:bCs/>
                <w:sz w:val="18"/>
                <w:szCs w:val="18"/>
              </w:rPr>
              <w:t>课程名称</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b/>
                <w:bCs/>
                <w:sz w:val="18"/>
                <w:szCs w:val="18"/>
              </w:rPr>
            </w:pPr>
            <w:r>
              <w:rPr>
                <w:rFonts w:hint="eastAsia" w:ascii="宋体" w:hAnsi="宋体"/>
                <w:b/>
                <w:bCs/>
                <w:sz w:val="18"/>
                <w:szCs w:val="18"/>
              </w:rPr>
              <w:t>学分</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b/>
                <w:bCs/>
                <w:sz w:val="18"/>
                <w:szCs w:val="18"/>
              </w:rPr>
            </w:pPr>
            <w:r>
              <w:rPr>
                <w:rFonts w:hint="eastAsia" w:ascii="宋体" w:hAnsi="宋体"/>
                <w:b/>
                <w:bCs/>
                <w:sz w:val="18"/>
                <w:szCs w:val="18"/>
              </w:rPr>
              <w:t>理论学分</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b/>
                <w:bCs/>
                <w:sz w:val="18"/>
                <w:szCs w:val="18"/>
              </w:rPr>
            </w:pPr>
            <w:r>
              <w:rPr>
                <w:rFonts w:hint="eastAsia" w:ascii="宋体" w:hAnsi="宋体"/>
                <w:b/>
                <w:bCs/>
                <w:sz w:val="18"/>
                <w:szCs w:val="18"/>
              </w:rPr>
              <w:t>实践学分</w:t>
            </w:r>
          </w:p>
        </w:tc>
        <w:tc>
          <w:tcPr>
            <w:tcW w:w="180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b/>
                <w:bCs/>
                <w:sz w:val="18"/>
                <w:szCs w:val="18"/>
              </w:rPr>
            </w:pPr>
            <w:r>
              <w:rPr>
                <w:rFonts w:hint="eastAsia" w:ascii="宋体" w:hAnsi="宋体"/>
                <w:b/>
                <w:bCs/>
                <w:sz w:val="18"/>
                <w:szCs w:val="18"/>
              </w:rPr>
              <w:t>授课对象</w:t>
            </w:r>
          </w:p>
        </w:tc>
        <w:tc>
          <w:tcPr>
            <w:tcW w:w="17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b/>
                <w:bCs/>
                <w:sz w:val="18"/>
                <w:szCs w:val="18"/>
              </w:rPr>
            </w:pPr>
            <w:r>
              <w:rPr>
                <w:rFonts w:hint="eastAsia" w:ascii="宋体" w:hAnsi="宋体"/>
                <w:b/>
                <w:bCs/>
                <w:sz w:val="18"/>
                <w:szCs w:val="18"/>
              </w:rPr>
              <w:t>建议开课学期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思想道德修养与法律基础</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3</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2.5</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0.5</w:t>
            </w:r>
          </w:p>
        </w:tc>
        <w:tc>
          <w:tcPr>
            <w:tcW w:w="180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全校</w:t>
            </w:r>
          </w:p>
        </w:tc>
        <w:tc>
          <w:tcPr>
            <w:tcW w:w="17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中国近现代史纲要</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3</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2.5</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0.5</w:t>
            </w:r>
          </w:p>
        </w:tc>
        <w:tc>
          <w:tcPr>
            <w:tcW w:w="180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全校</w:t>
            </w:r>
          </w:p>
        </w:tc>
        <w:tc>
          <w:tcPr>
            <w:tcW w:w="17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马克思主义基本原理</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3</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2.5</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0.5</w:t>
            </w:r>
          </w:p>
        </w:tc>
        <w:tc>
          <w:tcPr>
            <w:tcW w:w="180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全校</w:t>
            </w:r>
          </w:p>
        </w:tc>
        <w:tc>
          <w:tcPr>
            <w:tcW w:w="17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3或4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color w:val="000000"/>
                <w:sz w:val="18"/>
                <w:szCs w:val="18"/>
              </w:rPr>
              <w:t>毛泽东思想和中国特色社会主义理论体系概论</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5</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4.5</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0.5</w:t>
            </w:r>
          </w:p>
        </w:tc>
        <w:tc>
          <w:tcPr>
            <w:tcW w:w="180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全校</w:t>
            </w:r>
          </w:p>
        </w:tc>
        <w:tc>
          <w:tcPr>
            <w:tcW w:w="17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color w:val="000000"/>
                <w:sz w:val="18"/>
                <w:szCs w:val="18"/>
              </w:rPr>
            </w:pPr>
            <w:r>
              <w:rPr>
                <w:rFonts w:hint="eastAsia" w:ascii="宋体" w:hAnsi="宋体"/>
                <w:color w:val="000000"/>
                <w:sz w:val="18"/>
                <w:szCs w:val="18"/>
              </w:rPr>
              <w:t>5或6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当代世界经济与政治</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1</w:t>
            </w:r>
          </w:p>
        </w:tc>
        <w:tc>
          <w:tcPr>
            <w:tcW w:w="10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1</w:t>
            </w:r>
          </w:p>
        </w:tc>
        <w:tc>
          <w:tcPr>
            <w:tcW w:w="1080" w:type="dxa"/>
            <w:tcBorders>
              <w:top w:val="single" w:color="auto" w:sz="4" w:space="0"/>
              <w:left w:val="nil"/>
              <w:bottom w:val="single" w:color="auto" w:sz="4" w:space="0"/>
              <w:right w:val="single" w:color="auto" w:sz="4" w:space="0"/>
            </w:tcBorders>
            <w:vAlign w:val="center"/>
          </w:tcPr>
          <w:p>
            <w:pPr>
              <w:spacing w:line="260" w:lineRule="exact"/>
              <w:ind w:firstLine="360" w:firstLineChars="200"/>
              <w:jc w:val="center"/>
              <w:rPr>
                <w:rFonts w:ascii="宋体" w:hAnsi="宋体" w:eastAsia="宋体" w:cs="宋体"/>
                <w:sz w:val="18"/>
                <w:szCs w:val="18"/>
              </w:rPr>
            </w:pPr>
          </w:p>
        </w:tc>
        <w:tc>
          <w:tcPr>
            <w:tcW w:w="180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经管文法必修，其他专业选修</w:t>
            </w:r>
          </w:p>
        </w:tc>
        <w:tc>
          <w:tcPr>
            <w:tcW w:w="17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形势与政策</w:t>
            </w:r>
          </w:p>
        </w:tc>
        <w:tc>
          <w:tcPr>
            <w:tcW w:w="6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2</w:t>
            </w:r>
          </w:p>
        </w:tc>
        <w:tc>
          <w:tcPr>
            <w:tcW w:w="5663"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eastAsia="宋体" w:cs="宋体"/>
                <w:sz w:val="18"/>
                <w:szCs w:val="18"/>
              </w:rPr>
            </w:pPr>
            <w:r>
              <w:rPr>
                <w:rFonts w:hint="eastAsia" w:ascii="宋体" w:hAnsi="宋体"/>
                <w:sz w:val="18"/>
                <w:szCs w:val="18"/>
              </w:rPr>
              <w:t>每学期不低于8学时，记2学分</w:t>
            </w:r>
          </w:p>
        </w:tc>
      </w:tr>
    </w:tbl>
    <w:p>
      <w:pPr>
        <w:spacing w:line="480" w:lineRule="exact"/>
        <w:ind w:firstLine="480" w:firstLineChars="200"/>
        <w:rPr>
          <w:rFonts w:ascii="黑体" w:hAnsi="黑体" w:eastAsia="黑体"/>
          <w:sz w:val="24"/>
          <w:szCs w:val="24"/>
        </w:rPr>
      </w:pPr>
      <w:r>
        <w:rPr>
          <w:rFonts w:hint="eastAsia" w:ascii="黑体" w:hAnsi="黑体" w:eastAsia="黑体"/>
          <w:sz w:val="24"/>
          <w:szCs w:val="24"/>
        </w:rPr>
        <w:t xml:space="preserve"> 2.大学英语课程设置</w:t>
      </w:r>
    </w:p>
    <w:p>
      <w:pPr>
        <w:spacing w:line="400" w:lineRule="exact"/>
        <w:ind w:firstLine="480" w:firstLineChars="200"/>
        <w:rPr>
          <w:rFonts w:ascii="仿宋_GB2312" w:hAnsi="Calibri" w:eastAsia="仿宋_GB2312"/>
          <w:sz w:val="24"/>
          <w:szCs w:val="24"/>
        </w:rPr>
      </w:pPr>
      <w:r>
        <w:rPr>
          <w:rFonts w:ascii="仿宋_GB2312" w:eastAsia="仿宋_GB2312"/>
          <w:sz w:val="24"/>
          <w:szCs w:val="24"/>
        </w:rPr>
        <w:t>大学英语</w:t>
      </w:r>
      <w:r>
        <w:rPr>
          <w:rFonts w:hint="eastAsia" w:ascii="仿宋_GB2312" w:eastAsia="仿宋_GB2312"/>
          <w:sz w:val="24"/>
          <w:szCs w:val="24"/>
        </w:rPr>
        <w:t>课程</w:t>
      </w:r>
      <w:r>
        <w:rPr>
          <w:rFonts w:ascii="仿宋_GB2312" w:eastAsia="仿宋_GB2312"/>
          <w:sz w:val="24"/>
          <w:szCs w:val="24"/>
        </w:rPr>
        <w:t>共</w:t>
      </w:r>
      <w:r>
        <w:rPr>
          <w:rFonts w:hint="eastAsia" w:ascii="仿宋_GB2312" w:eastAsia="仿宋_GB2312"/>
          <w:sz w:val="24"/>
          <w:szCs w:val="24"/>
        </w:rPr>
        <w:t>9</w:t>
      </w:r>
      <w:r>
        <w:rPr>
          <w:rFonts w:ascii="仿宋_GB2312" w:eastAsia="仿宋_GB2312"/>
          <w:sz w:val="24"/>
          <w:szCs w:val="24"/>
        </w:rPr>
        <w:t>学分。</w:t>
      </w:r>
      <w:r>
        <w:rPr>
          <w:rFonts w:hint="eastAsia" w:ascii="仿宋_GB2312" w:eastAsia="仿宋_GB2312"/>
          <w:sz w:val="24"/>
          <w:szCs w:val="24"/>
        </w:rPr>
        <w:t>采用“</w:t>
      </w:r>
      <w:r>
        <w:rPr>
          <w:rFonts w:hint="eastAsia" w:eastAsia="仿宋_GB2312"/>
          <w:sz w:val="24"/>
          <w:szCs w:val="24"/>
        </w:rPr>
        <w:t>6+3</w:t>
      </w:r>
      <w:r>
        <w:rPr>
          <w:rFonts w:hint="eastAsia" w:ascii="仿宋_GB2312" w:eastAsia="仿宋_GB2312"/>
          <w:sz w:val="24"/>
          <w:szCs w:val="24"/>
        </w:rPr>
        <w:t>”的形式，其中“</w:t>
      </w:r>
      <w:r>
        <w:rPr>
          <w:rFonts w:hint="eastAsia" w:eastAsia="仿宋_GB2312"/>
          <w:sz w:val="24"/>
          <w:szCs w:val="24"/>
        </w:rPr>
        <w:t>6</w:t>
      </w:r>
      <w:r>
        <w:rPr>
          <w:rFonts w:hint="eastAsia" w:ascii="仿宋_GB2312" w:eastAsia="仿宋_GB2312"/>
          <w:sz w:val="24"/>
          <w:szCs w:val="24"/>
        </w:rPr>
        <w:t>”是指各专业学生必修</w:t>
      </w:r>
      <w:r>
        <w:rPr>
          <w:rFonts w:hint="eastAsia" w:eastAsia="仿宋_GB2312"/>
          <w:sz w:val="24"/>
          <w:szCs w:val="24"/>
        </w:rPr>
        <w:t>6</w:t>
      </w:r>
      <w:r>
        <w:rPr>
          <w:rFonts w:hint="eastAsia" w:ascii="仿宋_GB2312" w:eastAsia="仿宋_GB2312"/>
          <w:sz w:val="24"/>
          <w:szCs w:val="24"/>
        </w:rPr>
        <w:t>学分的基础阶段英语，在大学一年级开设，每学期</w:t>
      </w:r>
      <w:r>
        <w:rPr>
          <w:rFonts w:hint="eastAsia" w:eastAsia="仿宋_GB2312"/>
          <w:sz w:val="24"/>
          <w:szCs w:val="24"/>
        </w:rPr>
        <w:t>3</w:t>
      </w:r>
      <w:r>
        <w:rPr>
          <w:rFonts w:hint="eastAsia" w:ascii="仿宋_GB2312" w:eastAsia="仿宋_GB2312"/>
          <w:sz w:val="24"/>
          <w:szCs w:val="24"/>
        </w:rPr>
        <w:t>学分。“</w:t>
      </w:r>
      <w:r>
        <w:rPr>
          <w:rFonts w:hint="eastAsia" w:eastAsia="仿宋_GB2312"/>
          <w:sz w:val="24"/>
          <w:szCs w:val="24"/>
        </w:rPr>
        <w:t>3</w:t>
      </w:r>
      <w:r>
        <w:rPr>
          <w:rFonts w:hint="eastAsia" w:ascii="仿宋_GB2312" w:eastAsia="仿宋_GB2312"/>
          <w:sz w:val="24"/>
          <w:szCs w:val="24"/>
        </w:rPr>
        <w:t>”是指第一学年通过大学英语四级的学生在第三、四学期须在高级阶段英语拓展课程模块中修读</w:t>
      </w:r>
      <w:r>
        <w:rPr>
          <w:rFonts w:hint="eastAsia" w:eastAsia="仿宋_GB2312"/>
          <w:sz w:val="24"/>
          <w:szCs w:val="24"/>
        </w:rPr>
        <w:t>3</w:t>
      </w:r>
      <w:r>
        <w:rPr>
          <w:rFonts w:hint="eastAsia" w:ascii="仿宋_GB2312" w:eastAsia="仿宋_GB2312"/>
          <w:sz w:val="24"/>
          <w:szCs w:val="24"/>
        </w:rPr>
        <w:t>学分，其他学生须修读</w:t>
      </w:r>
      <w:r>
        <w:rPr>
          <w:rFonts w:hint="eastAsia" w:eastAsia="仿宋_GB2312"/>
          <w:sz w:val="24"/>
          <w:szCs w:val="24"/>
        </w:rPr>
        <w:t>3</w:t>
      </w:r>
      <w:r>
        <w:rPr>
          <w:rFonts w:hint="eastAsia" w:ascii="仿宋_GB2312" w:eastAsia="仿宋_GB2312"/>
          <w:sz w:val="24"/>
          <w:szCs w:val="24"/>
        </w:rPr>
        <w:t>学分“大学英语提高课程”。</w:t>
      </w:r>
    </w:p>
    <w:p>
      <w:pPr>
        <w:spacing w:line="400" w:lineRule="exact"/>
        <w:ind w:firstLine="480" w:firstLineChars="200"/>
        <w:rPr>
          <w:rFonts w:ascii="Calibri" w:eastAsia="仿宋_GB2312"/>
          <w:sz w:val="24"/>
          <w:szCs w:val="24"/>
        </w:rPr>
      </w:pPr>
      <w:r>
        <w:rPr>
          <w:rFonts w:ascii="仿宋_GB2312" w:eastAsia="仿宋_GB2312"/>
          <w:sz w:val="24"/>
          <w:szCs w:val="24"/>
        </w:rPr>
        <w:t>实行分级分类教学</w:t>
      </w:r>
      <w:r>
        <w:rPr>
          <w:rFonts w:hint="eastAsia" w:ascii="仿宋_GB2312" w:eastAsia="仿宋_GB2312"/>
          <w:sz w:val="24"/>
          <w:szCs w:val="24"/>
        </w:rPr>
        <w:t>，学生入学后需参加英语分级考试，学校根据学生考试成绩分级教学。大学英语课程的教学安排、考核和学分认定办法由外语系组织制定。</w:t>
      </w:r>
    </w:p>
    <w:p>
      <w:pPr>
        <w:spacing w:line="400" w:lineRule="exact"/>
        <w:ind w:firstLine="482" w:firstLineChars="200"/>
        <w:rPr>
          <w:rFonts w:ascii="仿宋_GB2312" w:eastAsia="仿宋_GB2312"/>
          <w:b/>
          <w:bCs/>
          <w:sz w:val="24"/>
          <w:szCs w:val="24"/>
        </w:rPr>
      </w:pPr>
      <w:r>
        <w:rPr>
          <w:rFonts w:hint="eastAsia" w:ascii="仿宋_GB2312" w:eastAsia="仿宋_GB2312"/>
          <w:b/>
          <w:bCs/>
          <w:sz w:val="24"/>
          <w:szCs w:val="24"/>
        </w:rPr>
        <w:t>学生修满大学英语课程规定9 学分者，均须参加学校组织的英语水平测试，成绩及格者方能毕业。</w:t>
      </w:r>
    </w:p>
    <w:p>
      <w:pPr>
        <w:spacing w:line="480" w:lineRule="exact"/>
        <w:ind w:firstLine="480" w:firstLineChars="200"/>
        <w:rPr>
          <w:rFonts w:ascii="黑体" w:hAnsi="黑体" w:eastAsia="黑体"/>
          <w:sz w:val="24"/>
          <w:szCs w:val="24"/>
        </w:rPr>
      </w:pPr>
      <w:r>
        <w:rPr>
          <w:rFonts w:hint="eastAsia" w:ascii="黑体" w:hAnsi="黑体" w:eastAsia="黑体"/>
          <w:sz w:val="24"/>
          <w:szCs w:val="24"/>
        </w:rPr>
        <w:t>3.非计算机专业计算机课程设置</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非计算机专业计算机课程按照表2设置，开设“大学信息技术”、“大学程序设计”2门必修课，采取分类教学。各专业根据人才培养目标体系，选择开设。</w:t>
      </w:r>
    </w:p>
    <w:p>
      <w:pPr>
        <w:spacing w:line="360" w:lineRule="auto"/>
        <w:jc w:val="center"/>
        <w:rPr>
          <w:rFonts w:ascii="黑体" w:hAnsi="黑体" w:eastAsia="黑体"/>
          <w:sz w:val="24"/>
          <w:szCs w:val="24"/>
        </w:rPr>
      </w:pPr>
    </w:p>
    <w:p>
      <w:pPr>
        <w:spacing w:line="360" w:lineRule="auto"/>
        <w:jc w:val="center"/>
        <w:rPr>
          <w:rFonts w:ascii="黑体" w:hAnsi="黑体" w:eastAsia="黑体"/>
          <w:sz w:val="24"/>
          <w:szCs w:val="24"/>
        </w:rPr>
      </w:pPr>
    </w:p>
    <w:p>
      <w:pPr>
        <w:spacing w:line="360" w:lineRule="auto"/>
        <w:jc w:val="center"/>
        <w:rPr>
          <w:rFonts w:ascii="黑体" w:hAnsi="黑体" w:eastAsia="黑体"/>
          <w:sz w:val="24"/>
          <w:szCs w:val="24"/>
        </w:rPr>
      </w:pPr>
      <w:r>
        <w:rPr>
          <w:rFonts w:hint="eastAsia" w:ascii="黑体" w:hAnsi="黑体" w:eastAsia="黑体"/>
          <w:sz w:val="24"/>
          <w:szCs w:val="24"/>
        </w:rPr>
        <w:t>表2   计算机课程教学安排</w:t>
      </w:r>
    </w:p>
    <w:tbl>
      <w:tblPr>
        <w:tblStyle w:val="2"/>
        <w:tblW w:w="8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429"/>
        <w:gridCol w:w="482"/>
        <w:gridCol w:w="429"/>
        <w:gridCol w:w="482"/>
        <w:gridCol w:w="429"/>
        <w:gridCol w:w="482"/>
        <w:gridCol w:w="397"/>
        <w:gridCol w:w="4105"/>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ascii="黑体" w:hAnsi="黑体" w:eastAsia="黑体"/>
                <w:bCs/>
                <w:sz w:val="18"/>
                <w:szCs w:val="18"/>
              </w:rPr>
              <w:t>课</w:t>
            </w:r>
          </w:p>
          <w:p>
            <w:pPr>
              <w:spacing w:line="240" w:lineRule="exact"/>
              <w:jc w:val="center"/>
              <w:rPr>
                <w:rFonts w:ascii="黑体" w:hAnsi="黑体" w:eastAsia="黑体"/>
                <w:bCs/>
                <w:sz w:val="18"/>
                <w:szCs w:val="18"/>
              </w:rPr>
            </w:pPr>
            <w:r>
              <w:rPr>
                <w:rFonts w:ascii="黑体" w:hAnsi="黑体" w:eastAsia="黑体"/>
                <w:bCs/>
                <w:sz w:val="18"/>
                <w:szCs w:val="18"/>
              </w:rPr>
              <w:t>程</w:t>
            </w:r>
          </w:p>
          <w:p>
            <w:pPr>
              <w:spacing w:line="240" w:lineRule="exact"/>
              <w:jc w:val="center"/>
              <w:rPr>
                <w:rFonts w:ascii="黑体" w:hAnsi="黑体" w:eastAsia="黑体"/>
                <w:bCs/>
                <w:sz w:val="18"/>
                <w:szCs w:val="18"/>
              </w:rPr>
            </w:pPr>
            <w:r>
              <w:rPr>
                <w:rFonts w:ascii="黑体" w:hAnsi="黑体" w:eastAsia="黑体"/>
                <w:bCs/>
                <w:sz w:val="18"/>
                <w:szCs w:val="18"/>
              </w:rPr>
              <w:t>名</w:t>
            </w:r>
          </w:p>
          <w:p>
            <w:pPr>
              <w:spacing w:line="240" w:lineRule="exact"/>
              <w:jc w:val="center"/>
              <w:rPr>
                <w:rFonts w:ascii="黑体" w:hAnsi="黑体" w:eastAsia="黑体" w:cs="宋体"/>
                <w:bCs/>
                <w:sz w:val="18"/>
                <w:szCs w:val="18"/>
              </w:rPr>
            </w:pPr>
            <w:r>
              <w:rPr>
                <w:rFonts w:ascii="黑体" w:hAnsi="黑体" w:eastAsia="黑体"/>
                <w:bCs/>
                <w:sz w:val="18"/>
                <w:szCs w:val="18"/>
              </w:rPr>
              <w:t>称</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bCs/>
                <w:sz w:val="18"/>
                <w:szCs w:val="18"/>
              </w:rPr>
            </w:pPr>
            <w:r>
              <w:rPr>
                <w:rFonts w:ascii="黑体" w:hAnsi="黑体" w:eastAsia="黑体"/>
                <w:bCs/>
                <w:sz w:val="18"/>
                <w:szCs w:val="18"/>
              </w:rPr>
              <w:t>总学时</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bCs/>
                <w:sz w:val="18"/>
                <w:szCs w:val="18"/>
              </w:rPr>
            </w:pPr>
            <w:r>
              <w:rPr>
                <w:rFonts w:ascii="黑体" w:hAnsi="黑体" w:eastAsia="黑体"/>
                <w:bCs/>
                <w:sz w:val="18"/>
                <w:szCs w:val="18"/>
              </w:rPr>
              <w:t>总学分</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ascii="黑体" w:hAnsi="黑体" w:eastAsia="黑体"/>
                <w:bCs/>
                <w:sz w:val="18"/>
                <w:szCs w:val="18"/>
              </w:rPr>
              <w:t>理论</w:t>
            </w:r>
          </w:p>
          <w:p>
            <w:pPr>
              <w:spacing w:line="240" w:lineRule="exact"/>
              <w:jc w:val="center"/>
              <w:rPr>
                <w:rFonts w:ascii="黑体" w:hAnsi="黑体" w:eastAsia="黑体" w:cs="宋体"/>
                <w:bCs/>
                <w:sz w:val="18"/>
                <w:szCs w:val="18"/>
              </w:rPr>
            </w:pPr>
            <w:r>
              <w:rPr>
                <w:rFonts w:ascii="黑体" w:hAnsi="黑体" w:eastAsia="黑体"/>
                <w:bCs/>
                <w:sz w:val="18"/>
                <w:szCs w:val="18"/>
              </w:rPr>
              <w:t>学时</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ascii="黑体" w:hAnsi="黑体" w:eastAsia="黑体"/>
                <w:bCs/>
                <w:sz w:val="18"/>
                <w:szCs w:val="18"/>
              </w:rPr>
              <w:t>理论</w:t>
            </w:r>
          </w:p>
          <w:p>
            <w:pPr>
              <w:spacing w:line="240" w:lineRule="exact"/>
              <w:jc w:val="center"/>
              <w:rPr>
                <w:rFonts w:ascii="黑体" w:hAnsi="黑体" w:eastAsia="黑体" w:cs="宋体"/>
                <w:bCs/>
                <w:sz w:val="18"/>
                <w:szCs w:val="18"/>
              </w:rPr>
            </w:pPr>
            <w:r>
              <w:rPr>
                <w:rFonts w:ascii="黑体" w:hAnsi="黑体" w:eastAsia="黑体"/>
                <w:bCs/>
                <w:sz w:val="18"/>
                <w:szCs w:val="18"/>
              </w:rPr>
              <w:t>学分</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bCs/>
                <w:sz w:val="18"/>
                <w:szCs w:val="18"/>
              </w:rPr>
            </w:pPr>
            <w:r>
              <w:rPr>
                <w:rFonts w:ascii="黑体" w:hAnsi="黑体" w:eastAsia="黑体"/>
                <w:bCs/>
                <w:sz w:val="18"/>
                <w:szCs w:val="18"/>
              </w:rPr>
              <w:t>实践学时</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bCs/>
                <w:sz w:val="18"/>
                <w:szCs w:val="18"/>
              </w:rPr>
            </w:pPr>
            <w:r>
              <w:rPr>
                <w:rFonts w:ascii="黑体" w:hAnsi="黑体" w:eastAsia="黑体"/>
                <w:bCs/>
                <w:sz w:val="18"/>
                <w:szCs w:val="18"/>
              </w:rPr>
              <w:t>实践学分</w:t>
            </w:r>
          </w:p>
        </w:tc>
        <w:tc>
          <w:tcPr>
            <w:tcW w:w="39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ascii="黑体" w:hAnsi="黑体" w:eastAsia="黑体"/>
                <w:bCs/>
                <w:sz w:val="18"/>
                <w:szCs w:val="18"/>
              </w:rPr>
              <w:t>建议开</w:t>
            </w:r>
          </w:p>
          <w:p>
            <w:pPr>
              <w:spacing w:line="240" w:lineRule="exact"/>
              <w:jc w:val="center"/>
              <w:rPr>
                <w:rFonts w:ascii="黑体" w:hAnsi="黑体" w:eastAsia="黑体" w:cs="宋体"/>
                <w:bCs/>
                <w:sz w:val="18"/>
                <w:szCs w:val="18"/>
              </w:rPr>
            </w:pPr>
            <w:r>
              <w:rPr>
                <w:rFonts w:ascii="黑体" w:hAnsi="黑体" w:eastAsia="黑体"/>
                <w:bCs/>
                <w:sz w:val="18"/>
                <w:szCs w:val="18"/>
              </w:rPr>
              <w:t>课学期</w:t>
            </w:r>
          </w:p>
        </w:tc>
        <w:tc>
          <w:tcPr>
            <w:tcW w:w="410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bCs/>
                <w:sz w:val="18"/>
                <w:szCs w:val="18"/>
              </w:rPr>
            </w:pPr>
            <w:r>
              <w:rPr>
                <w:rFonts w:ascii="黑体" w:hAnsi="黑体" w:eastAsia="黑体"/>
                <w:bCs/>
                <w:sz w:val="18"/>
                <w:szCs w:val="18"/>
              </w:rPr>
              <w:t>课程说明</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bCs/>
                <w:sz w:val="18"/>
                <w:szCs w:val="18"/>
              </w:rPr>
            </w:pPr>
            <w:r>
              <w:rPr>
                <w:rFonts w:ascii="黑体" w:hAnsi="黑体" w:eastAsia="黑体"/>
                <w:bCs/>
                <w:sz w:val="18"/>
                <w:szCs w:val="18"/>
              </w:rPr>
              <w:t>建议 学科 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5"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bookmarkStart w:id="0" w:name="_Hlk4143044"/>
            <w:r>
              <w:rPr>
                <w:sz w:val="18"/>
                <w:szCs w:val="18"/>
              </w:rPr>
              <w:t>大学</w:t>
            </w:r>
            <w:bookmarkEnd w:id="0"/>
          </w:p>
          <w:p>
            <w:pPr>
              <w:spacing w:line="240" w:lineRule="exact"/>
              <w:jc w:val="center"/>
              <w:rPr>
                <w:sz w:val="18"/>
                <w:szCs w:val="18"/>
              </w:rPr>
            </w:pPr>
            <w:r>
              <w:rPr>
                <w:rFonts w:hint="eastAsia" w:ascii="宋体" w:hAnsi="宋体"/>
                <w:sz w:val="18"/>
                <w:szCs w:val="18"/>
              </w:rPr>
              <w:t>信息</w:t>
            </w:r>
          </w:p>
          <w:p>
            <w:pPr>
              <w:spacing w:line="240" w:lineRule="exact"/>
              <w:jc w:val="center"/>
              <w:rPr>
                <w:sz w:val="18"/>
                <w:szCs w:val="18"/>
              </w:rPr>
            </w:pPr>
            <w:r>
              <w:rPr>
                <w:rFonts w:hint="eastAsia" w:ascii="宋体" w:hAnsi="宋体"/>
                <w:sz w:val="18"/>
                <w:szCs w:val="18"/>
              </w:rPr>
              <w:t>技术</w:t>
            </w:r>
          </w:p>
          <w:p>
            <w:pPr>
              <w:spacing w:line="240" w:lineRule="exact"/>
              <w:jc w:val="center"/>
              <w:rPr>
                <w:rFonts w:ascii="Calibri" w:hAnsi="Calibri" w:eastAsia="宋体" w:cs="宋体"/>
                <w:sz w:val="18"/>
                <w:szCs w:val="18"/>
              </w:rPr>
            </w:pPr>
            <w:r>
              <w:rPr>
                <w:sz w:val="18"/>
                <w:szCs w:val="18"/>
              </w:rPr>
              <w:t>（甲）</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48</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2.5</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32</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16</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0.5</w:t>
            </w:r>
          </w:p>
        </w:tc>
        <w:tc>
          <w:tcPr>
            <w:tcW w:w="397"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1</w:t>
            </w:r>
          </w:p>
        </w:tc>
        <w:tc>
          <w:tcPr>
            <w:tcW w:w="4105" w:type="dxa"/>
            <w:tcBorders>
              <w:top w:val="single" w:color="auto" w:sz="4" w:space="0"/>
              <w:left w:val="nil"/>
              <w:bottom w:val="single" w:color="auto" w:sz="4" w:space="0"/>
              <w:right w:val="single" w:color="auto" w:sz="4" w:space="0"/>
            </w:tcBorders>
            <w:vAlign w:val="center"/>
          </w:tcPr>
          <w:p>
            <w:pPr>
              <w:spacing w:line="240" w:lineRule="exact"/>
              <w:ind w:firstLine="360" w:firstLineChars="200"/>
              <w:rPr>
                <w:rFonts w:ascii="宋体" w:hAnsi="宋体"/>
                <w:sz w:val="18"/>
                <w:szCs w:val="18"/>
              </w:rPr>
            </w:pPr>
            <w:r>
              <w:rPr>
                <w:rFonts w:hint="eastAsia" w:ascii="宋体" w:hAnsi="宋体"/>
                <w:sz w:val="18"/>
                <w:szCs w:val="18"/>
              </w:rPr>
              <w:t>面向理工科专业开设的计算机公共基础课。主要讲授：信息获取方法与技术、信息传输与存储、信息组织与管理、信息处理方法与技术、信息处理软硬件平台，以及物联网、大数据、云计算和人工智能等新技术在农业中的应用。</w:t>
            </w:r>
          </w:p>
          <w:p>
            <w:pPr>
              <w:spacing w:line="240" w:lineRule="exact"/>
              <w:ind w:firstLine="360" w:firstLineChars="200"/>
              <w:jc w:val="left"/>
              <w:rPr>
                <w:rFonts w:ascii="Calibri" w:hAnsi="Calibri" w:eastAsia="宋体" w:cs="宋体"/>
                <w:sz w:val="18"/>
                <w:szCs w:val="18"/>
              </w:rPr>
            </w:pPr>
            <w:r>
              <w:rPr>
                <w:rFonts w:hint="eastAsia" w:ascii="宋体" w:hAnsi="宋体"/>
                <w:sz w:val="18"/>
                <w:szCs w:val="18"/>
              </w:rPr>
              <w:t>使学生掌握信息技术应用场景构建的关键思想、方法和技术，理解计算机新技术与传统方法解决问题本质区别，培养计算思维和创新意识，具备应用计算机解决问题的能力，奠定应用信息技术手段解决专业问题的基础。</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农学</w:t>
            </w:r>
          </w:p>
          <w:p>
            <w:pPr>
              <w:spacing w:line="240" w:lineRule="exact"/>
              <w:jc w:val="center"/>
              <w:rPr>
                <w:rFonts w:ascii="宋体" w:hAnsi="宋体"/>
                <w:sz w:val="18"/>
                <w:szCs w:val="18"/>
              </w:rPr>
            </w:pPr>
            <w:r>
              <w:rPr>
                <w:rFonts w:hint="eastAsia" w:ascii="宋体" w:hAnsi="宋体"/>
                <w:sz w:val="18"/>
                <w:szCs w:val="18"/>
              </w:rPr>
              <w:t>工学</w:t>
            </w:r>
          </w:p>
          <w:p>
            <w:pPr>
              <w:spacing w:line="240" w:lineRule="exact"/>
              <w:jc w:val="center"/>
              <w:rPr>
                <w:rFonts w:ascii="宋体" w:hAnsi="宋体"/>
                <w:sz w:val="18"/>
                <w:szCs w:val="18"/>
              </w:rPr>
            </w:pPr>
            <w:r>
              <w:rPr>
                <w:rFonts w:hint="eastAsia" w:ascii="宋体" w:hAnsi="宋体"/>
                <w:sz w:val="18"/>
                <w:szCs w:val="18"/>
              </w:rPr>
              <w:t>理学</w:t>
            </w:r>
          </w:p>
          <w:p>
            <w:pPr>
              <w:spacing w:line="240" w:lineRule="exact"/>
              <w:jc w:val="center"/>
              <w:rPr>
                <w:rFonts w:ascii="宋体" w:hAnsi="宋体"/>
                <w:sz w:val="18"/>
                <w:szCs w:val="18"/>
              </w:rPr>
            </w:pPr>
            <w:r>
              <w:rPr>
                <w:rFonts w:hint="eastAsia" w:ascii="宋体" w:hAnsi="宋体"/>
                <w:sz w:val="18"/>
                <w:szCs w:val="18"/>
              </w:rPr>
              <w:t>经济学</w:t>
            </w:r>
          </w:p>
          <w:p>
            <w:pPr>
              <w:spacing w:line="240" w:lineRule="exact"/>
              <w:jc w:val="center"/>
              <w:rPr>
                <w:rFonts w:ascii="Calibri" w:hAnsi="Calibri" w:eastAsia="宋体" w:cs="宋体"/>
                <w:sz w:val="18"/>
                <w:szCs w:val="18"/>
              </w:rPr>
            </w:pPr>
            <w:r>
              <w:rPr>
                <w:rFonts w:hint="eastAsia" w:ascii="宋体" w:hAnsi="宋体"/>
                <w:sz w:val="18"/>
                <w:szCs w:val="18"/>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4"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大学</w:t>
            </w:r>
          </w:p>
          <w:p>
            <w:pPr>
              <w:spacing w:line="240" w:lineRule="exact"/>
              <w:jc w:val="center"/>
              <w:rPr>
                <w:sz w:val="18"/>
                <w:szCs w:val="18"/>
              </w:rPr>
            </w:pPr>
            <w:r>
              <w:rPr>
                <w:rFonts w:hint="eastAsia" w:ascii="宋体" w:hAnsi="宋体"/>
                <w:sz w:val="18"/>
                <w:szCs w:val="18"/>
              </w:rPr>
              <w:t>信息</w:t>
            </w:r>
          </w:p>
          <w:p>
            <w:pPr>
              <w:spacing w:line="240" w:lineRule="exact"/>
              <w:jc w:val="center"/>
              <w:rPr>
                <w:sz w:val="18"/>
                <w:szCs w:val="18"/>
              </w:rPr>
            </w:pPr>
            <w:r>
              <w:rPr>
                <w:rFonts w:hint="eastAsia" w:ascii="宋体" w:hAnsi="宋体"/>
                <w:sz w:val="18"/>
                <w:szCs w:val="18"/>
              </w:rPr>
              <w:t>技术</w:t>
            </w:r>
          </w:p>
          <w:p>
            <w:pPr>
              <w:spacing w:line="240" w:lineRule="exact"/>
              <w:jc w:val="center"/>
              <w:rPr>
                <w:rFonts w:ascii="Calibri" w:hAnsi="Calibri" w:eastAsia="宋体" w:cs="宋体"/>
                <w:sz w:val="18"/>
                <w:szCs w:val="18"/>
              </w:rPr>
            </w:pPr>
            <w:r>
              <w:rPr>
                <w:sz w:val="18"/>
                <w:szCs w:val="18"/>
              </w:rPr>
              <w:t>（乙）</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64</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3.0</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32</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32</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1.0</w:t>
            </w:r>
          </w:p>
        </w:tc>
        <w:tc>
          <w:tcPr>
            <w:tcW w:w="397"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1</w:t>
            </w:r>
          </w:p>
        </w:tc>
        <w:tc>
          <w:tcPr>
            <w:tcW w:w="4105" w:type="dxa"/>
            <w:tcBorders>
              <w:top w:val="single" w:color="auto" w:sz="4" w:space="0"/>
              <w:left w:val="nil"/>
              <w:bottom w:val="single" w:color="auto" w:sz="4" w:space="0"/>
              <w:right w:val="single" w:color="auto" w:sz="4" w:space="0"/>
            </w:tcBorders>
            <w:vAlign w:val="center"/>
          </w:tcPr>
          <w:p>
            <w:pPr>
              <w:spacing w:line="240" w:lineRule="exact"/>
              <w:ind w:firstLine="360" w:firstLineChars="200"/>
              <w:rPr>
                <w:rFonts w:ascii="宋体" w:hAnsi="宋体"/>
                <w:sz w:val="18"/>
                <w:szCs w:val="18"/>
              </w:rPr>
            </w:pPr>
            <w:r>
              <w:rPr>
                <w:rFonts w:hint="eastAsia" w:ascii="宋体" w:hAnsi="宋体"/>
                <w:sz w:val="18"/>
                <w:szCs w:val="18"/>
              </w:rPr>
              <w:t xml:space="preserve">面向文科类专业开设的计算机公共基础课。主要讲授：信息技术与信息社会、信息获取与信息表示、计算平台、数据组织与管理、信息处理技术，计算机新技术在社会科学中的应用，以及文科类数据处理与分析工具软件的使用。 </w:t>
            </w:r>
          </w:p>
          <w:p>
            <w:pPr>
              <w:spacing w:line="240" w:lineRule="exact"/>
              <w:ind w:firstLine="360" w:firstLineChars="200"/>
              <w:rPr>
                <w:rFonts w:ascii="Calibri" w:hAnsi="Calibri" w:eastAsia="宋体" w:cs="宋体"/>
                <w:sz w:val="18"/>
                <w:szCs w:val="18"/>
              </w:rPr>
            </w:pPr>
            <w:r>
              <w:rPr>
                <w:rFonts w:hint="eastAsia" w:ascii="宋体" w:hAnsi="宋体"/>
                <w:sz w:val="18"/>
                <w:szCs w:val="18"/>
              </w:rPr>
              <w:t>使学生理解信息技术基础理论，理解应用工具软件进行数据建模、分析与表达方法，具备计算思维和应用计算机解决问题的能力，以及应用工具软件解决文科类专业数据分析的能力，奠定应用信息技术手段解决三农问题的基础。</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ascii="宋体" w:hAnsi="宋体"/>
                <w:sz w:val="18"/>
                <w:szCs w:val="18"/>
              </w:rPr>
              <w:t>法学</w:t>
            </w:r>
          </w:p>
          <w:p>
            <w:pPr>
              <w:spacing w:line="240" w:lineRule="exact"/>
              <w:jc w:val="center"/>
              <w:rPr>
                <w:sz w:val="18"/>
                <w:szCs w:val="18"/>
              </w:rPr>
            </w:pPr>
            <w:r>
              <w:rPr>
                <w:rFonts w:hint="eastAsia" w:ascii="宋体" w:hAnsi="宋体"/>
                <w:sz w:val="18"/>
                <w:szCs w:val="18"/>
              </w:rPr>
              <w:t>文学</w:t>
            </w:r>
          </w:p>
          <w:p>
            <w:pPr>
              <w:spacing w:line="240" w:lineRule="exact"/>
              <w:jc w:val="center"/>
              <w:rPr>
                <w:sz w:val="18"/>
                <w:szCs w:val="18"/>
              </w:rPr>
            </w:pPr>
            <w:r>
              <w:rPr>
                <w:rFonts w:hint="eastAsia" w:ascii="宋体" w:hAnsi="宋体"/>
                <w:sz w:val="18"/>
                <w:szCs w:val="18"/>
              </w:rPr>
              <w:t>管理学</w:t>
            </w:r>
          </w:p>
          <w:p>
            <w:pPr>
              <w:spacing w:line="240" w:lineRule="exact"/>
              <w:jc w:val="center"/>
              <w:rPr>
                <w:rFonts w:ascii="Calibri" w:hAnsi="Calibri" w:eastAsia="宋体" w:cs="宋体"/>
                <w:sz w:val="18"/>
                <w:szCs w:val="18"/>
              </w:rPr>
            </w:pPr>
            <w:r>
              <w:rPr>
                <w:rFonts w:hint="eastAsia" w:ascii="宋体" w:hAnsi="宋体"/>
                <w:sz w:val="18"/>
                <w:szCs w:val="18"/>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2"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ascii="宋体" w:hAnsi="宋体"/>
                <w:sz w:val="18"/>
                <w:szCs w:val="18"/>
              </w:rPr>
              <w:t>大学</w:t>
            </w:r>
          </w:p>
          <w:p>
            <w:pPr>
              <w:spacing w:line="240" w:lineRule="exact"/>
              <w:jc w:val="center"/>
              <w:rPr>
                <w:sz w:val="18"/>
                <w:szCs w:val="18"/>
              </w:rPr>
            </w:pPr>
            <w:r>
              <w:rPr>
                <w:sz w:val="18"/>
                <w:szCs w:val="18"/>
              </w:rPr>
              <w:t>程序</w:t>
            </w:r>
          </w:p>
          <w:p>
            <w:pPr>
              <w:spacing w:line="240" w:lineRule="exact"/>
              <w:jc w:val="center"/>
              <w:rPr>
                <w:rFonts w:ascii="Calibri" w:hAnsi="Calibri" w:eastAsia="宋体" w:cs="宋体"/>
                <w:sz w:val="18"/>
                <w:szCs w:val="18"/>
              </w:rPr>
            </w:pPr>
            <w:r>
              <w:rPr>
                <w:sz w:val="18"/>
                <w:szCs w:val="18"/>
              </w:rPr>
              <w:t>设计（</w:t>
            </w:r>
            <w:r>
              <w:rPr>
                <w:rFonts w:hint="eastAsia" w:ascii="宋体" w:hAnsi="宋体"/>
                <w:sz w:val="18"/>
                <w:szCs w:val="18"/>
              </w:rPr>
              <w:t>Python</w:t>
            </w:r>
            <w:r>
              <w:rPr>
                <w:sz w:val="18"/>
                <w:szCs w:val="18"/>
              </w:rPr>
              <w:t>）</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56</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2.5</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32</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2.0</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24</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0.5</w:t>
            </w:r>
          </w:p>
        </w:tc>
        <w:tc>
          <w:tcPr>
            <w:tcW w:w="397"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w:t>
            </w:r>
          </w:p>
        </w:tc>
        <w:tc>
          <w:tcPr>
            <w:tcW w:w="4105"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left"/>
              <w:rPr>
                <w:rFonts w:ascii="宋体" w:hAnsi="宋体"/>
                <w:sz w:val="18"/>
                <w:szCs w:val="18"/>
              </w:rPr>
            </w:pPr>
            <w:r>
              <w:rPr>
                <w:rFonts w:hint="eastAsia" w:ascii="宋体" w:hAnsi="宋体"/>
                <w:sz w:val="18"/>
                <w:szCs w:val="18"/>
              </w:rPr>
              <w:t>主要讲授：计算机求解问题一般方法，程序设计基本思想和编程方法，程序基本控制结构，典型算法及数据结构，程序设计训练和模块化程序设计，</w:t>
            </w:r>
            <w:r>
              <w:rPr>
                <w:rFonts w:hint="eastAsia"/>
                <w:sz w:val="18"/>
                <w:szCs w:val="18"/>
              </w:rPr>
              <w:t>Python</w:t>
            </w:r>
            <w:r>
              <w:rPr>
                <w:rFonts w:hint="eastAsia" w:ascii="宋体" w:hAnsi="宋体"/>
                <w:sz w:val="18"/>
                <w:szCs w:val="18"/>
              </w:rPr>
              <w:t>第三方库编程应用（结合专业数据处理），软件设计开发基础。</w:t>
            </w:r>
          </w:p>
          <w:p>
            <w:pPr>
              <w:spacing w:line="240" w:lineRule="exact"/>
              <w:ind w:firstLine="360" w:firstLineChars="200"/>
              <w:rPr>
                <w:rFonts w:ascii="Calibri" w:hAnsi="Calibri" w:eastAsia="宋体" w:cs="宋体"/>
                <w:sz w:val="18"/>
                <w:szCs w:val="18"/>
              </w:rPr>
            </w:pPr>
            <w:r>
              <w:rPr>
                <w:rFonts w:hint="eastAsia" w:ascii="宋体" w:hAnsi="宋体"/>
                <w:sz w:val="18"/>
                <w:szCs w:val="18"/>
              </w:rPr>
              <w:t>通过课程学习，培养学生程序设计思维和编程能力，奠定数据处理方法和技术基础。运用</w:t>
            </w:r>
            <w:r>
              <w:rPr>
                <w:rFonts w:hint="eastAsia"/>
                <w:sz w:val="18"/>
                <w:szCs w:val="18"/>
              </w:rPr>
              <w:t>Python</w:t>
            </w:r>
            <w:r>
              <w:rPr>
                <w:rFonts w:hint="eastAsia" w:ascii="宋体" w:hAnsi="宋体"/>
                <w:sz w:val="18"/>
                <w:szCs w:val="18"/>
              </w:rPr>
              <w:t>工具及第三方库编写数据处理程序、构建应用软件，解决专业应用问题，促进学生逻辑思维、计算思维和信息素养进一步提升。</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ascii="宋体" w:hAnsi="宋体"/>
                <w:sz w:val="18"/>
                <w:szCs w:val="18"/>
              </w:rPr>
              <w:t>农学</w:t>
            </w:r>
          </w:p>
          <w:p>
            <w:pPr>
              <w:spacing w:line="240" w:lineRule="exact"/>
              <w:jc w:val="center"/>
              <w:rPr>
                <w:sz w:val="18"/>
                <w:szCs w:val="18"/>
              </w:rPr>
            </w:pPr>
            <w:r>
              <w:rPr>
                <w:rFonts w:hint="eastAsia" w:ascii="宋体" w:hAnsi="宋体"/>
                <w:sz w:val="18"/>
                <w:szCs w:val="18"/>
              </w:rPr>
              <w:t>工学</w:t>
            </w:r>
          </w:p>
          <w:p>
            <w:pPr>
              <w:spacing w:line="240" w:lineRule="exact"/>
              <w:jc w:val="center"/>
              <w:rPr>
                <w:sz w:val="18"/>
                <w:szCs w:val="18"/>
              </w:rPr>
            </w:pPr>
            <w:r>
              <w:rPr>
                <w:sz w:val="18"/>
                <w:szCs w:val="18"/>
              </w:rPr>
              <w:t>理学</w:t>
            </w:r>
          </w:p>
          <w:p>
            <w:pPr>
              <w:spacing w:line="240" w:lineRule="exact"/>
              <w:jc w:val="center"/>
              <w:rPr>
                <w:sz w:val="18"/>
                <w:szCs w:val="18"/>
              </w:rPr>
            </w:pPr>
            <w:r>
              <w:rPr>
                <w:rFonts w:hint="eastAsia" w:ascii="宋体" w:hAnsi="宋体"/>
                <w:sz w:val="18"/>
                <w:szCs w:val="18"/>
              </w:rPr>
              <w:t>经济学</w:t>
            </w:r>
          </w:p>
          <w:p>
            <w:pPr>
              <w:spacing w:line="240" w:lineRule="exact"/>
              <w:jc w:val="center"/>
              <w:rPr>
                <w:rFonts w:ascii="Calibri" w:hAnsi="Calibri" w:eastAsia="宋体" w:cs="宋体"/>
                <w:sz w:val="18"/>
                <w:szCs w:val="18"/>
              </w:rPr>
            </w:pPr>
            <w:r>
              <w:rPr>
                <w:rFonts w:hint="eastAsia" w:ascii="宋体" w:hAnsi="宋体"/>
                <w:sz w:val="18"/>
                <w:szCs w:val="18"/>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8"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ascii="宋体" w:hAnsi="宋体"/>
                <w:sz w:val="18"/>
                <w:szCs w:val="18"/>
              </w:rPr>
              <w:t>大学</w:t>
            </w:r>
          </w:p>
          <w:p>
            <w:pPr>
              <w:spacing w:line="240" w:lineRule="exact"/>
              <w:jc w:val="center"/>
              <w:rPr>
                <w:sz w:val="18"/>
                <w:szCs w:val="18"/>
              </w:rPr>
            </w:pPr>
            <w:r>
              <w:rPr>
                <w:sz w:val="18"/>
                <w:szCs w:val="18"/>
              </w:rPr>
              <w:t>程序</w:t>
            </w:r>
          </w:p>
          <w:p>
            <w:pPr>
              <w:spacing w:line="240" w:lineRule="exact"/>
              <w:jc w:val="center"/>
              <w:rPr>
                <w:sz w:val="18"/>
                <w:szCs w:val="18"/>
              </w:rPr>
            </w:pPr>
            <w:r>
              <w:rPr>
                <w:sz w:val="18"/>
                <w:szCs w:val="18"/>
              </w:rPr>
              <w:t>设计</w:t>
            </w:r>
          </w:p>
          <w:p>
            <w:pPr>
              <w:spacing w:line="240" w:lineRule="exact"/>
              <w:jc w:val="center"/>
              <w:rPr>
                <w:rFonts w:ascii="Calibri" w:hAnsi="Calibri" w:eastAsia="宋体" w:cs="宋体"/>
                <w:sz w:val="18"/>
                <w:szCs w:val="18"/>
              </w:rPr>
            </w:pPr>
            <w:r>
              <w:rPr>
                <w:sz w:val="18"/>
                <w:szCs w:val="18"/>
              </w:rPr>
              <w:t>（C</w:t>
            </w:r>
            <w:r>
              <w:rPr>
                <w:rFonts w:ascii="宋体" w:hAnsi="宋体"/>
                <w:sz w:val="18"/>
                <w:szCs w:val="18"/>
              </w:rPr>
              <w:t>）</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56</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2.5</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32</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2.0</w:t>
            </w:r>
          </w:p>
        </w:tc>
        <w:tc>
          <w:tcPr>
            <w:tcW w:w="429"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24</w:t>
            </w:r>
          </w:p>
        </w:tc>
        <w:tc>
          <w:tcPr>
            <w:tcW w:w="482"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0.5</w:t>
            </w:r>
          </w:p>
        </w:tc>
        <w:tc>
          <w:tcPr>
            <w:tcW w:w="397" w:type="dxa"/>
            <w:tcBorders>
              <w:top w:val="single" w:color="auto" w:sz="4" w:space="0"/>
              <w:left w:val="nil"/>
              <w:bottom w:val="single" w:color="auto" w:sz="4" w:space="0"/>
              <w:right w:val="single" w:color="auto" w:sz="4" w:space="0"/>
            </w:tcBorders>
            <w:vAlign w:val="center"/>
          </w:tcPr>
          <w:p>
            <w:pPr>
              <w:spacing w:line="240" w:lineRule="exact"/>
              <w:jc w:val="center"/>
              <w:rPr>
                <w:rFonts w:ascii="Calibri" w:hAnsi="Calibri" w:eastAsia="宋体" w:cs="宋体"/>
                <w:sz w:val="18"/>
                <w:szCs w:val="18"/>
              </w:rPr>
            </w:pPr>
            <w:r>
              <w:rPr>
                <w:sz w:val="18"/>
                <w:szCs w:val="18"/>
              </w:rPr>
              <w:t>2</w:t>
            </w:r>
          </w:p>
        </w:tc>
        <w:tc>
          <w:tcPr>
            <w:tcW w:w="4105"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rPr>
                <w:rFonts w:ascii="宋体" w:hAnsi="宋体"/>
                <w:sz w:val="18"/>
                <w:szCs w:val="18"/>
              </w:rPr>
            </w:pPr>
            <w:r>
              <w:rPr>
                <w:rFonts w:hint="eastAsia" w:ascii="宋体" w:hAnsi="宋体"/>
                <w:sz w:val="18"/>
                <w:szCs w:val="18"/>
              </w:rPr>
              <w:t>主要讲授：计算机求解问题一般方法，程序设计基本思想和编程方法，程序基本控制结构，典型算法及数据结构，指针、文件编程应用，模块化程序设计，程序设计综合训练等。</w:t>
            </w:r>
          </w:p>
          <w:p>
            <w:pPr>
              <w:spacing w:line="240" w:lineRule="exact"/>
              <w:ind w:firstLine="360" w:firstLineChars="200"/>
              <w:rPr>
                <w:rFonts w:ascii="Calibri" w:hAnsi="Calibri" w:eastAsia="宋体" w:cs="宋体"/>
                <w:sz w:val="18"/>
                <w:szCs w:val="18"/>
              </w:rPr>
            </w:pPr>
            <w:r>
              <w:rPr>
                <w:rFonts w:hint="eastAsia" w:ascii="宋体" w:hAnsi="宋体"/>
                <w:sz w:val="18"/>
                <w:szCs w:val="18"/>
              </w:rPr>
              <w:t>通过课程学习，培养学生程序设计思维和编程能力，构建利用计算机解决实际应用问题的能力，促进学生逻辑思维、计算思维和信息素养进一步提升。</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ascii="宋体" w:hAnsi="宋体"/>
                <w:sz w:val="18"/>
                <w:szCs w:val="18"/>
              </w:rPr>
              <w:t>理学</w:t>
            </w:r>
          </w:p>
          <w:p>
            <w:pPr>
              <w:spacing w:line="240" w:lineRule="exact"/>
              <w:jc w:val="center"/>
              <w:rPr>
                <w:sz w:val="18"/>
                <w:szCs w:val="18"/>
              </w:rPr>
            </w:pPr>
            <w:r>
              <w:rPr>
                <w:rFonts w:hint="eastAsia" w:ascii="宋体" w:hAnsi="宋体"/>
                <w:sz w:val="18"/>
                <w:szCs w:val="18"/>
              </w:rPr>
              <w:t>工学</w:t>
            </w:r>
          </w:p>
          <w:p>
            <w:pPr>
              <w:spacing w:line="240" w:lineRule="exact"/>
              <w:jc w:val="center"/>
              <w:rPr>
                <w:rFonts w:ascii="Calibri" w:hAnsi="Calibri" w:eastAsia="宋体" w:cs="宋体"/>
                <w:sz w:val="18"/>
                <w:szCs w:val="18"/>
              </w:rPr>
            </w:pPr>
            <w:r>
              <w:rPr>
                <w:rFonts w:hint="eastAsia" w:ascii="宋体" w:hAnsi="宋体"/>
                <w:sz w:val="18"/>
                <w:szCs w:val="18"/>
              </w:rPr>
              <w:t>以及有需求的专业</w:t>
            </w:r>
          </w:p>
        </w:tc>
      </w:tr>
    </w:tbl>
    <w:p>
      <w:pPr>
        <w:spacing w:line="480" w:lineRule="exact"/>
        <w:ind w:firstLine="480" w:firstLineChars="200"/>
        <w:rPr>
          <w:rFonts w:ascii="黑体" w:hAnsi="黑体" w:eastAsia="黑体"/>
          <w:sz w:val="24"/>
          <w:szCs w:val="24"/>
        </w:rPr>
      </w:pPr>
      <w:r>
        <w:rPr>
          <w:rFonts w:hint="eastAsia" w:ascii="黑体" w:hAnsi="黑体" w:eastAsia="黑体"/>
          <w:sz w:val="24"/>
          <w:szCs w:val="24"/>
        </w:rPr>
        <w:t>4.体育课设置</w:t>
      </w:r>
    </w:p>
    <w:p>
      <w:pPr>
        <w:spacing w:line="400" w:lineRule="exact"/>
        <w:ind w:firstLine="480" w:firstLineChars="200"/>
        <w:rPr>
          <w:rFonts w:ascii="Calibri" w:hAnsi="Calibri" w:eastAsia="仿宋_GB2312"/>
          <w:b/>
          <w:bCs/>
          <w:sz w:val="24"/>
          <w:szCs w:val="24"/>
        </w:rPr>
      </w:pPr>
      <w:r>
        <w:rPr>
          <w:rFonts w:ascii="仿宋_GB2312" w:eastAsia="仿宋_GB2312"/>
          <w:sz w:val="24"/>
          <w:szCs w:val="24"/>
        </w:rPr>
        <w:t>体育课</w:t>
      </w:r>
      <w:r>
        <w:rPr>
          <w:rFonts w:hint="eastAsia" w:ascii="仿宋_GB2312" w:eastAsia="仿宋_GB2312"/>
          <w:sz w:val="24"/>
          <w:szCs w:val="24"/>
        </w:rPr>
        <w:t>共4学分。</w:t>
      </w:r>
      <w:r>
        <w:rPr>
          <w:rFonts w:ascii="仿宋_GB2312" w:eastAsia="仿宋_GB2312"/>
          <w:sz w:val="24"/>
          <w:szCs w:val="24"/>
        </w:rPr>
        <w:t>坚持</w:t>
      </w:r>
      <w:r>
        <w:rPr>
          <w:rFonts w:hint="eastAsia" w:ascii="仿宋_GB2312" w:eastAsia="仿宋_GB2312"/>
          <w:sz w:val="24"/>
          <w:szCs w:val="24"/>
        </w:rPr>
        <w:t>四</w:t>
      </w:r>
      <w:r>
        <w:rPr>
          <w:rFonts w:ascii="仿宋_GB2312" w:eastAsia="仿宋_GB2312"/>
          <w:sz w:val="24"/>
          <w:szCs w:val="24"/>
        </w:rPr>
        <w:t>年教学不断线，一、二年级按照</w:t>
      </w:r>
      <w:r>
        <w:rPr>
          <w:rFonts w:hint="eastAsia" w:ascii="仿宋_GB2312" w:eastAsia="仿宋_GB2312"/>
          <w:sz w:val="24"/>
          <w:szCs w:val="24"/>
        </w:rPr>
        <w:t>体育</w:t>
      </w:r>
      <w:r>
        <w:rPr>
          <w:rFonts w:ascii="仿宋_GB2312" w:eastAsia="仿宋_GB2312"/>
          <w:sz w:val="24"/>
          <w:szCs w:val="24"/>
        </w:rPr>
        <w:t>俱乐部</w:t>
      </w:r>
      <w:r>
        <w:rPr>
          <w:rFonts w:hint="eastAsia" w:ascii="仿宋_GB2312" w:eastAsia="仿宋_GB2312"/>
          <w:sz w:val="24"/>
          <w:szCs w:val="24"/>
        </w:rPr>
        <w:t>制</w:t>
      </w:r>
      <w:r>
        <w:rPr>
          <w:rFonts w:ascii="仿宋_GB2312" w:eastAsia="仿宋_GB2312"/>
          <w:sz w:val="24"/>
          <w:szCs w:val="24"/>
        </w:rPr>
        <w:t>组织教学，每学期</w:t>
      </w:r>
      <w:r>
        <w:rPr>
          <w:rFonts w:hint="eastAsia" w:ascii="仿宋_GB2312" w:eastAsia="仿宋_GB2312"/>
          <w:sz w:val="24"/>
          <w:szCs w:val="24"/>
        </w:rPr>
        <w:t>安排</w:t>
      </w:r>
      <w:r>
        <w:rPr>
          <w:rFonts w:eastAsia="仿宋_GB2312"/>
          <w:sz w:val="24"/>
          <w:szCs w:val="24"/>
        </w:rPr>
        <w:t>1</w:t>
      </w:r>
      <w:r>
        <w:rPr>
          <w:rFonts w:ascii="仿宋_GB2312" w:eastAsia="仿宋_GB2312"/>
          <w:sz w:val="24"/>
          <w:szCs w:val="24"/>
        </w:rPr>
        <w:t>学分</w:t>
      </w:r>
      <w:r>
        <w:rPr>
          <w:rFonts w:hint="eastAsia" w:ascii="仿宋_GB2312" w:eastAsia="仿宋_GB2312"/>
          <w:sz w:val="24"/>
          <w:szCs w:val="24"/>
        </w:rPr>
        <w:t>教学</w:t>
      </w:r>
      <w:r>
        <w:rPr>
          <w:rFonts w:ascii="仿宋_GB2312" w:eastAsia="仿宋_GB2312"/>
          <w:sz w:val="24"/>
          <w:szCs w:val="24"/>
        </w:rPr>
        <w:t>；三、四年级开设体育实践类选修课</w:t>
      </w:r>
      <w:r>
        <w:rPr>
          <w:rFonts w:hint="eastAsia" w:ascii="仿宋_GB2312" w:eastAsia="仿宋_GB2312"/>
          <w:sz w:val="24"/>
          <w:szCs w:val="24"/>
        </w:rPr>
        <w:t>，学生自主选择，课程计入学生成绩单，不记学分</w:t>
      </w:r>
      <w:r>
        <w:rPr>
          <w:rFonts w:ascii="仿宋_GB2312" w:eastAsia="仿宋_GB2312"/>
          <w:sz w:val="24"/>
          <w:szCs w:val="24"/>
        </w:rPr>
        <w:t>。</w:t>
      </w:r>
      <w:r>
        <w:rPr>
          <w:rFonts w:ascii="仿宋_GB2312" w:eastAsia="仿宋_GB2312"/>
          <w:b/>
          <w:bCs/>
          <w:sz w:val="24"/>
          <w:szCs w:val="24"/>
        </w:rPr>
        <w:t>学生在校</w:t>
      </w:r>
      <w:r>
        <w:rPr>
          <w:rFonts w:hint="eastAsia" w:ascii="仿宋_GB2312" w:eastAsia="仿宋_GB2312"/>
          <w:b/>
          <w:bCs/>
          <w:sz w:val="24"/>
          <w:szCs w:val="24"/>
        </w:rPr>
        <w:t>期间</w:t>
      </w:r>
      <w:r>
        <w:rPr>
          <w:rFonts w:ascii="仿宋_GB2312" w:eastAsia="仿宋_GB2312"/>
          <w:b/>
          <w:bCs/>
          <w:sz w:val="24"/>
          <w:szCs w:val="24"/>
        </w:rPr>
        <w:t>须参加《国家学生体质健康标准》测试</w:t>
      </w:r>
      <w:r>
        <w:rPr>
          <w:rFonts w:hint="eastAsia" w:ascii="仿宋_GB2312" w:eastAsia="仿宋_GB2312"/>
          <w:b/>
          <w:bCs/>
          <w:sz w:val="24"/>
          <w:szCs w:val="24"/>
        </w:rPr>
        <w:t>，成绩合格者</w:t>
      </w:r>
      <w:r>
        <w:rPr>
          <w:rFonts w:ascii="仿宋_GB2312" w:eastAsia="仿宋_GB2312"/>
          <w:b/>
          <w:bCs/>
          <w:sz w:val="24"/>
          <w:szCs w:val="24"/>
        </w:rPr>
        <w:t>方</w:t>
      </w:r>
      <w:r>
        <w:rPr>
          <w:rFonts w:hint="eastAsia" w:ascii="仿宋_GB2312" w:eastAsia="仿宋_GB2312"/>
          <w:b/>
          <w:bCs/>
          <w:sz w:val="24"/>
          <w:szCs w:val="24"/>
        </w:rPr>
        <w:t>能</w:t>
      </w:r>
      <w:r>
        <w:rPr>
          <w:rFonts w:ascii="仿宋_GB2312" w:eastAsia="仿宋_GB2312"/>
          <w:b/>
          <w:bCs/>
          <w:sz w:val="24"/>
          <w:szCs w:val="24"/>
        </w:rPr>
        <w:t>毕业。</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5.数学类、大学物理、化学类课程设置</w:t>
      </w:r>
    </w:p>
    <w:p>
      <w:pPr>
        <w:spacing w:line="400" w:lineRule="exact"/>
        <w:ind w:firstLine="480" w:firstLineChars="200"/>
        <w:rPr>
          <w:rFonts w:ascii="黑体" w:hAnsi="黑体" w:eastAsia="黑体"/>
          <w:sz w:val="24"/>
          <w:szCs w:val="24"/>
        </w:rPr>
      </w:pPr>
      <w:r>
        <w:rPr>
          <w:rFonts w:ascii="仿宋_GB2312" w:eastAsia="仿宋_GB2312"/>
          <w:sz w:val="24"/>
          <w:szCs w:val="24"/>
        </w:rPr>
        <w:t>数学类、大学物理、化学类课程分别按照表</w:t>
      </w:r>
      <w:r>
        <w:rPr>
          <w:rFonts w:eastAsia="仿宋_GB2312"/>
          <w:sz w:val="24"/>
          <w:szCs w:val="24"/>
        </w:rPr>
        <w:t>3</w:t>
      </w:r>
      <w:r>
        <w:rPr>
          <w:rFonts w:ascii="仿宋_GB2312" w:eastAsia="仿宋_GB2312"/>
          <w:sz w:val="24"/>
          <w:szCs w:val="24"/>
        </w:rPr>
        <w:t>、表</w:t>
      </w:r>
      <w:r>
        <w:rPr>
          <w:rFonts w:eastAsia="仿宋_GB2312"/>
          <w:sz w:val="24"/>
          <w:szCs w:val="24"/>
        </w:rPr>
        <w:t>4</w:t>
      </w:r>
      <w:r>
        <w:rPr>
          <w:rFonts w:ascii="仿宋_GB2312" w:eastAsia="仿宋_GB2312"/>
          <w:sz w:val="24"/>
          <w:szCs w:val="24"/>
        </w:rPr>
        <w:t>、表</w:t>
      </w:r>
      <w:r>
        <w:rPr>
          <w:rFonts w:eastAsia="仿宋_GB2312"/>
          <w:sz w:val="24"/>
          <w:szCs w:val="24"/>
        </w:rPr>
        <w:t>5</w:t>
      </w:r>
      <w:r>
        <w:rPr>
          <w:rFonts w:ascii="仿宋_GB2312" w:eastAsia="仿宋_GB2312"/>
          <w:sz w:val="24"/>
          <w:szCs w:val="24"/>
        </w:rPr>
        <w:t>设置，采取分类教学，各专业根据人才培养目标体系，选择开设，学分设置不能低于各模块的最低学分要求。</w:t>
      </w:r>
    </w:p>
    <w:p>
      <w:pPr>
        <w:spacing w:line="360" w:lineRule="auto"/>
        <w:jc w:val="center"/>
        <w:rPr>
          <w:rFonts w:ascii="黑体" w:hAnsi="黑体" w:eastAsia="黑体"/>
          <w:sz w:val="24"/>
          <w:szCs w:val="24"/>
        </w:rPr>
      </w:pPr>
      <w:r>
        <w:rPr>
          <w:rFonts w:hint="eastAsia" w:ascii="黑体" w:hAnsi="黑体" w:eastAsia="黑体"/>
          <w:sz w:val="24"/>
          <w:szCs w:val="24"/>
        </w:rPr>
        <w:t>表3   数学类课程教学安排</w:t>
      </w:r>
    </w:p>
    <w:tbl>
      <w:tblPr>
        <w:tblStyle w:val="2"/>
        <w:tblW w:w="9352"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688"/>
        <w:gridCol w:w="828"/>
        <w:gridCol w:w="518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b/>
                <w:bCs/>
                <w:sz w:val="18"/>
                <w:szCs w:val="18"/>
              </w:rPr>
            </w:pPr>
            <w:r>
              <w:rPr>
                <w:rFonts w:hint="eastAsia" w:ascii="宋体" w:hAnsi="宋体"/>
                <w:b/>
                <w:bCs/>
                <w:sz w:val="18"/>
                <w:szCs w:val="18"/>
              </w:rPr>
              <w:t>课程名称</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b/>
                <w:bCs/>
                <w:sz w:val="18"/>
                <w:szCs w:val="18"/>
              </w:rPr>
            </w:pPr>
            <w:r>
              <w:rPr>
                <w:rFonts w:hint="eastAsia" w:ascii="宋体" w:hAnsi="宋体"/>
                <w:b/>
                <w:bCs/>
                <w:sz w:val="18"/>
                <w:szCs w:val="18"/>
              </w:rPr>
              <w:t>学分</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b/>
                <w:bCs/>
                <w:sz w:val="18"/>
                <w:szCs w:val="18"/>
              </w:rPr>
            </w:pPr>
            <w:r>
              <w:rPr>
                <w:rFonts w:hint="eastAsia" w:ascii="宋体" w:hAnsi="宋体"/>
                <w:b/>
                <w:bCs/>
                <w:sz w:val="18"/>
                <w:szCs w:val="18"/>
              </w:rPr>
              <w:t>建议开课学期</w:t>
            </w:r>
          </w:p>
        </w:tc>
        <w:tc>
          <w:tcPr>
            <w:tcW w:w="518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b/>
                <w:bCs/>
                <w:sz w:val="18"/>
                <w:szCs w:val="18"/>
              </w:rPr>
            </w:pPr>
            <w:r>
              <w:rPr>
                <w:rFonts w:hint="eastAsia" w:ascii="宋体" w:hAnsi="宋体"/>
                <w:b/>
                <w:bCs/>
                <w:sz w:val="18"/>
                <w:szCs w:val="18"/>
              </w:rPr>
              <w:t>课程说明</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b/>
                <w:bCs/>
                <w:sz w:val="18"/>
                <w:szCs w:val="18"/>
              </w:rPr>
            </w:pPr>
            <w:r>
              <w:rPr>
                <w:rFonts w:hint="eastAsia" w:ascii="宋体" w:hAnsi="宋体"/>
                <w:b/>
                <w:bCs/>
                <w:sz w:val="18"/>
                <w:szCs w:val="18"/>
              </w:rPr>
              <w:t>建议专业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高等数学甲I</w:t>
            </w:r>
            <w:r>
              <w:t>（上）</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1</w:t>
            </w:r>
          </w:p>
        </w:tc>
        <w:tc>
          <w:tcPr>
            <w:tcW w:w="5187" w:type="dxa"/>
            <w:vMerge w:val="restart"/>
            <w:tcBorders>
              <w:top w:val="nil"/>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本课程主要讲授一元函数微积分，空间解析几何与向量代数、多元函数微积分、级数与微分方程初步。培养学生逻辑思维能力，空间想象力。提高学生通过数学模型用量化方法观察认识世界的素质</w:t>
            </w:r>
          </w:p>
        </w:tc>
        <w:tc>
          <w:tcPr>
            <w:tcW w:w="1190" w:type="dxa"/>
            <w:vMerge w:val="restart"/>
            <w:tcBorders>
              <w:top w:val="nil"/>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b/>
                <w:bCs/>
                <w:sz w:val="18"/>
                <w:szCs w:val="18"/>
              </w:rPr>
              <w:t>理工类专业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高等数学甲I</w:t>
            </w:r>
            <w:r>
              <w:t>（下）</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sz w:val="18"/>
                <w:szCs w:val="18"/>
              </w:rPr>
            </w:pPr>
          </w:p>
        </w:tc>
        <w:tc>
          <w:tcPr>
            <w:tcW w:w="1190"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高等数学甲II</w:t>
            </w:r>
            <w:r>
              <w:t>（上）</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1</w:t>
            </w:r>
          </w:p>
        </w:tc>
        <w:tc>
          <w:tcPr>
            <w:tcW w:w="5187" w:type="dxa"/>
            <w:vMerge w:val="restart"/>
            <w:tcBorders>
              <w:top w:val="nil"/>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本课程主要讲授一元函数微积分，空间解析几何、多元函数微积分、级数与微分方程初步。培养学生逻辑思维能力，空间想象力。提高学生通过数学模型用量化方法观察认识世界的素质。</w:t>
            </w:r>
          </w:p>
        </w:tc>
        <w:tc>
          <w:tcPr>
            <w:tcW w:w="1190" w:type="dxa"/>
            <w:vMerge w:val="restart"/>
            <w:tcBorders>
              <w:top w:val="nil"/>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b/>
                <w:bCs/>
                <w:sz w:val="18"/>
                <w:szCs w:val="18"/>
              </w:rPr>
              <w:t>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高等数学甲II</w:t>
            </w:r>
            <w:r>
              <w:t>（下）</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sz w:val="18"/>
                <w:szCs w:val="18"/>
              </w:rPr>
            </w:pPr>
          </w:p>
        </w:tc>
        <w:tc>
          <w:tcPr>
            <w:tcW w:w="1190"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高等数学甲III</w:t>
            </w:r>
            <w:r>
              <w:t>（上）</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1</w:t>
            </w:r>
          </w:p>
        </w:tc>
        <w:tc>
          <w:tcPr>
            <w:tcW w:w="5187" w:type="dxa"/>
            <w:vMerge w:val="restart"/>
            <w:tcBorders>
              <w:top w:val="nil"/>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本课程主要讲授一元函数微积分，空间解析几何、多元函数微积分、级数与微分方程初步。培养学生逻辑思维能力，空间想象力。提高学生通过数学模型用量化方法观察认识世界的素质。</w:t>
            </w:r>
          </w:p>
        </w:tc>
        <w:tc>
          <w:tcPr>
            <w:tcW w:w="1190" w:type="dxa"/>
            <w:vMerge w:val="restart"/>
            <w:tcBorders>
              <w:top w:val="nil"/>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b/>
                <w:bCs/>
                <w:sz w:val="18"/>
                <w:szCs w:val="18"/>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高等数学甲III</w:t>
            </w:r>
            <w:r>
              <w:t>（下）</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sz w:val="18"/>
                <w:szCs w:val="18"/>
              </w:rPr>
            </w:pPr>
          </w:p>
        </w:tc>
        <w:tc>
          <w:tcPr>
            <w:tcW w:w="1190"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Calibri" w:hAnsi="Calibri" w:eastAsia="宋体" w:cs="宋体"/>
                <w:szCs w:val="21"/>
              </w:rPr>
            </w:pPr>
            <w:r>
              <w:rPr>
                <w:rFonts w:hint="eastAsia" w:ascii="宋体" w:hAnsi="宋体"/>
                <w:sz w:val="18"/>
                <w:szCs w:val="18"/>
              </w:rPr>
              <w:t>高等数学乙I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1</w:t>
            </w:r>
          </w:p>
        </w:tc>
        <w:tc>
          <w:tcPr>
            <w:tcW w:w="5187"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本课程主要讲授函数、极限与连续，一元函数微积分，多元函数微积分，级数和微分方程初步。培养学生用量化方法分析解决问题的能力。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s="宋体"/>
                <w:b/>
                <w:bCs/>
                <w:sz w:val="18"/>
                <w:szCs w:val="18"/>
              </w:rPr>
            </w:pPr>
            <w:r>
              <w:rPr>
                <w:rFonts w:hint="eastAsia" w:ascii="宋体" w:hAnsi="宋体"/>
                <w:b/>
                <w:bCs/>
                <w:sz w:val="18"/>
                <w:szCs w:val="18"/>
              </w:rPr>
              <w:t>农学类专业、风景园林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Calibri" w:hAnsi="Calibri" w:eastAsia="宋体" w:cs="宋体"/>
                <w:szCs w:val="21"/>
              </w:rPr>
            </w:pPr>
            <w:r>
              <w:rPr>
                <w:rFonts w:hint="eastAsia" w:ascii="宋体" w:hAnsi="宋体"/>
                <w:sz w:val="18"/>
                <w:szCs w:val="18"/>
              </w:rPr>
              <w:t>高等数学乙II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5.5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1</w:t>
            </w:r>
          </w:p>
        </w:tc>
        <w:tc>
          <w:tcPr>
            <w:tcW w:w="5187"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本课程主要讲授函数、极限与连续，一元函数微积分，多元函数微积分，级数和微分方程初步。培养学生用量化方法分析解决问题的能力。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s="宋体"/>
                <w:b/>
                <w:bCs/>
                <w:sz w:val="18"/>
                <w:szCs w:val="18"/>
              </w:rPr>
            </w:pPr>
            <w:r>
              <w:rPr>
                <w:rFonts w:hint="eastAsia" w:ascii="宋体" w:hAnsi="宋体"/>
                <w:b/>
                <w:bCs/>
                <w:sz w:val="18"/>
                <w:szCs w:val="18"/>
              </w:rPr>
              <w:t>法学、社会学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线性代数I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3</w:t>
            </w:r>
          </w:p>
        </w:tc>
        <w:tc>
          <w:tcPr>
            <w:tcW w:w="5187"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本课程主要讲授行列式、矩阵、线性方程组的解、二次型与标准型、向量代数。主要培养学生科学计算能力、数据处理能力和空间想象能力。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工学、理学、经济学、管理学</w:t>
            </w:r>
            <w:r>
              <w:rPr>
                <w:rFonts w:hint="eastAsia" w:ascii="宋体" w:hAnsi="宋体"/>
                <w:b/>
                <w:bCs/>
                <w:sz w:val="18"/>
                <w:szCs w:val="18"/>
              </w:rPr>
              <w:t>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线性代数II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本课程主要讲授行列式、矩阵、线性方程组的解、二次型与标准型。主要培养学生数据处理能力和科学计算能力。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农学类专业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线性代数III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sz w:val="18"/>
                <w:szCs w:val="18"/>
              </w:rPr>
            </w:pPr>
            <w:r>
              <w:rPr>
                <w:rFonts w:hint="eastAsia" w:ascii="宋体" w:hAnsi="宋体"/>
                <w:sz w:val="18"/>
                <w:szCs w:val="18"/>
              </w:rPr>
              <w:t>本课程主要讲授行列式、矩阵、线性方程组的解、二次型与标准型。主要培养学生数据处理能力和科学计算能力。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b/>
                <w:bCs/>
                <w:sz w:val="18"/>
                <w:szCs w:val="18"/>
              </w:rPr>
              <w:t>文科类专业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概率论I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宋体"/>
                <w:sz w:val="18"/>
                <w:szCs w:val="18"/>
              </w:rPr>
            </w:pPr>
            <w:r>
              <w:rPr>
                <w:rFonts w:hint="eastAsia" w:ascii="宋体" w:hAnsi="宋体"/>
                <w:sz w:val="18"/>
                <w:szCs w:val="18"/>
              </w:rPr>
              <w:t>本课程主要讲授随机事件与概率，随机变量及其概率分布，随机向量及其概率分布，随机变（向）量的数字特征及其应用，大数定理、中心极限定理及其应用。主要培养学生观察、认识随机现象的基本素质，概率计算与随机模型演绎推理与简化的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农学类专业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概率论II</w:t>
            </w: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2.5</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2</w:t>
            </w:r>
          </w:p>
        </w:tc>
        <w:tc>
          <w:tcPr>
            <w:tcW w:w="5187"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宋体"/>
                <w:sz w:val="18"/>
                <w:szCs w:val="18"/>
              </w:rPr>
            </w:pPr>
            <w:r>
              <w:rPr>
                <w:rFonts w:hint="eastAsia" w:ascii="宋体" w:hAnsi="宋体"/>
                <w:sz w:val="18"/>
                <w:szCs w:val="18"/>
              </w:rPr>
              <w:t>本课程主要讲授随机事件与概率，随机变量及其概率分布，随机向量及其概率分布，随机变（向）量的数字特征，大数定理、中心极限定理。主要培养学生观察、认识随机现象的基本素质。</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b/>
                <w:bCs/>
                <w:sz w:val="18"/>
                <w:szCs w:val="18"/>
              </w:rPr>
              <w:t>文科类专业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概率论与数理统计</w:t>
            </w:r>
          </w:p>
          <w:p>
            <w:pPr>
              <w:spacing w:line="280" w:lineRule="exact"/>
              <w:jc w:val="center"/>
              <w:rPr>
                <w:rFonts w:ascii="宋体" w:hAnsi="宋体" w:eastAsia="宋体" w:cs="宋体"/>
                <w:sz w:val="18"/>
                <w:szCs w:val="18"/>
              </w:rPr>
            </w:pPr>
          </w:p>
        </w:tc>
        <w:tc>
          <w:tcPr>
            <w:tcW w:w="68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4</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3</w:t>
            </w:r>
          </w:p>
        </w:tc>
        <w:tc>
          <w:tcPr>
            <w:tcW w:w="5187"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宋体"/>
                <w:sz w:val="18"/>
                <w:szCs w:val="18"/>
              </w:rPr>
            </w:pPr>
            <w:r>
              <w:rPr>
                <w:rFonts w:hint="eastAsia" w:ascii="宋体" w:hAnsi="宋体"/>
                <w:sz w:val="18"/>
                <w:szCs w:val="18"/>
              </w:rPr>
              <w:t>本课程主要讲授随机事件及其概率，随机变量分布及其数字特征，随机向量分布及其数字特征，大数定理与中心极限定理，抽样分布，参数估计，假设检验，方差分析与回归分析，试验设计与分析初步，统计软件SPSS应用。主要培养学生观察、认识随机现象，进行简单的试验设计，并借助软件对试验设计数据进行统计推断的能力。</w:t>
            </w:r>
          </w:p>
        </w:tc>
        <w:tc>
          <w:tcPr>
            <w:tcW w:w="119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sz w:val="18"/>
                <w:szCs w:val="18"/>
              </w:rPr>
            </w:pPr>
            <w:r>
              <w:rPr>
                <w:rFonts w:hint="eastAsia" w:ascii="宋体" w:hAnsi="宋体"/>
                <w:sz w:val="18"/>
                <w:szCs w:val="18"/>
              </w:rPr>
              <w:t>工学、理学、经济学、管理学</w:t>
            </w:r>
            <w:r>
              <w:rPr>
                <w:rFonts w:hint="eastAsia" w:ascii="宋体" w:hAnsi="宋体"/>
                <w:b/>
                <w:bCs/>
                <w:sz w:val="18"/>
                <w:szCs w:val="18"/>
              </w:rPr>
              <w:t>类专业</w:t>
            </w:r>
          </w:p>
        </w:tc>
      </w:tr>
    </w:tbl>
    <w:p>
      <w:pPr>
        <w:spacing w:line="360" w:lineRule="auto"/>
        <w:jc w:val="center"/>
        <w:rPr>
          <w:rFonts w:ascii="黑体" w:hAnsi="黑体" w:eastAsia="黑体"/>
          <w:sz w:val="24"/>
          <w:szCs w:val="24"/>
        </w:rPr>
      </w:pPr>
      <w:r>
        <w:rPr>
          <w:rFonts w:hint="eastAsia" w:ascii="黑体" w:hAnsi="黑体" w:eastAsia="黑体"/>
          <w:sz w:val="24"/>
          <w:szCs w:val="24"/>
        </w:rPr>
        <w:t xml:space="preserve"> 表4  大学物理课程教学安排</w:t>
      </w:r>
    </w:p>
    <w:tbl>
      <w:tblPr>
        <w:tblStyle w:val="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631"/>
        <w:gridCol w:w="956"/>
        <w:gridCol w:w="561"/>
        <w:gridCol w:w="778"/>
        <w:gridCol w:w="4908"/>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sz w:val="18"/>
                <w:szCs w:val="18"/>
              </w:rPr>
            </w:pPr>
            <w:r>
              <w:rPr>
                <w:rFonts w:hint="eastAsia" w:ascii="宋体" w:hAnsi="宋体"/>
                <w:b/>
                <w:bCs/>
                <w:sz w:val="18"/>
                <w:szCs w:val="18"/>
              </w:rPr>
              <w:t>课程门数</w:t>
            </w:r>
          </w:p>
        </w:tc>
        <w:tc>
          <w:tcPr>
            <w:tcW w:w="63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bCs/>
                <w:sz w:val="18"/>
                <w:szCs w:val="18"/>
              </w:rPr>
            </w:pPr>
            <w:r>
              <w:rPr>
                <w:rFonts w:hint="eastAsia" w:ascii="宋体" w:hAnsi="宋体"/>
                <w:b/>
                <w:bCs/>
                <w:sz w:val="18"/>
                <w:szCs w:val="18"/>
              </w:rPr>
              <w:t>必修</w:t>
            </w:r>
          </w:p>
          <w:p>
            <w:pPr>
              <w:spacing w:line="320" w:lineRule="exact"/>
              <w:jc w:val="center"/>
              <w:rPr>
                <w:rFonts w:ascii="宋体" w:hAnsi="宋体" w:eastAsia="宋体" w:cs="宋体"/>
                <w:b/>
                <w:bCs/>
                <w:sz w:val="18"/>
                <w:szCs w:val="18"/>
              </w:rPr>
            </w:pPr>
            <w:r>
              <w:rPr>
                <w:rFonts w:hint="eastAsia" w:ascii="宋体" w:hAnsi="宋体"/>
                <w:b/>
                <w:bCs/>
                <w:sz w:val="18"/>
                <w:szCs w:val="18"/>
              </w:rPr>
              <w:t>学分</w:t>
            </w: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bCs/>
                <w:sz w:val="18"/>
                <w:szCs w:val="18"/>
              </w:rPr>
            </w:pPr>
            <w:r>
              <w:rPr>
                <w:rFonts w:hint="eastAsia" w:ascii="宋体" w:hAnsi="宋体"/>
                <w:b/>
                <w:bCs/>
                <w:sz w:val="18"/>
                <w:szCs w:val="18"/>
              </w:rPr>
              <w:t>课程</w:t>
            </w:r>
          </w:p>
          <w:p>
            <w:pPr>
              <w:spacing w:line="320" w:lineRule="exact"/>
              <w:jc w:val="center"/>
              <w:rPr>
                <w:rFonts w:ascii="宋体" w:hAnsi="宋体" w:eastAsia="宋体" w:cs="宋体"/>
                <w:b/>
                <w:bCs/>
                <w:sz w:val="18"/>
                <w:szCs w:val="18"/>
              </w:rPr>
            </w:pPr>
            <w:r>
              <w:rPr>
                <w:rFonts w:hint="eastAsia" w:ascii="宋体" w:hAnsi="宋体"/>
                <w:b/>
                <w:bCs/>
                <w:sz w:val="18"/>
                <w:szCs w:val="18"/>
              </w:rPr>
              <w:t>设置</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sz w:val="18"/>
                <w:szCs w:val="18"/>
              </w:rPr>
            </w:pPr>
            <w:r>
              <w:rPr>
                <w:rFonts w:hint="eastAsia" w:ascii="宋体" w:hAnsi="宋体"/>
                <w:b/>
                <w:bCs/>
                <w:sz w:val="18"/>
                <w:szCs w:val="18"/>
              </w:rPr>
              <w:t>学分</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bCs/>
                <w:sz w:val="18"/>
                <w:szCs w:val="18"/>
              </w:rPr>
            </w:pPr>
            <w:r>
              <w:rPr>
                <w:rFonts w:hint="eastAsia" w:ascii="宋体" w:hAnsi="宋体"/>
                <w:b/>
                <w:bCs/>
                <w:sz w:val="18"/>
                <w:szCs w:val="18"/>
              </w:rPr>
              <w:t>建议开</w:t>
            </w:r>
          </w:p>
          <w:p>
            <w:pPr>
              <w:spacing w:line="320" w:lineRule="exact"/>
              <w:jc w:val="center"/>
              <w:rPr>
                <w:rFonts w:ascii="宋体" w:hAnsi="宋体" w:eastAsia="宋体" w:cs="宋体"/>
                <w:b/>
                <w:bCs/>
                <w:sz w:val="18"/>
                <w:szCs w:val="18"/>
              </w:rPr>
            </w:pPr>
            <w:r>
              <w:rPr>
                <w:rFonts w:hint="eastAsia" w:ascii="宋体" w:hAnsi="宋体"/>
                <w:b/>
                <w:bCs/>
                <w:sz w:val="18"/>
                <w:szCs w:val="18"/>
              </w:rPr>
              <w:t>课学期</w:t>
            </w:r>
          </w:p>
        </w:tc>
        <w:tc>
          <w:tcPr>
            <w:tcW w:w="490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sz w:val="18"/>
                <w:szCs w:val="18"/>
              </w:rPr>
            </w:pPr>
            <w:r>
              <w:rPr>
                <w:rFonts w:hint="eastAsia" w:ascii="宋体" w:hAnsi="宋体"/>
                <w:b/>
                <w:bCs/>
                <w:sz w:val="18"/>
                <w:szCs w:val="18"/>
              </w:rPr>
              <w:t>课程说明</w:t>
            </w:r>
          </w:p>
        </w:tc>
        <w:tc>
          <w:tcPr>
            <w:tcW w:w="84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sz w:val="18"/>
                <w:szCs w:val="18"/>
              </w:rPr>
            </w:pPr>
            <w:r>
              <w:rPr>
                <w:rFonts w:hint="eastAsia" w:ascii="宋体" w:hAnsi="宋体"/>
                <w:b/>
                <w:bCs/>
                <w:sz w:val="18"/>
                <w:szCs w:val="18"/>
              </w:rPr>
              <w:t>建议学科门类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restart"/>
            <w:tcBorders>
              <w:top w:val="nil"/>
              <w:left w:val="single" w:color="auto" w:sz="4" w:space="0"/>
              <w:bottom w:val="single" w:color="auto" w:sz="4" w:space="0"/>
              <w:right w:val="single" w:color="auto" w:sz="4" w:space="0"/>
            </w:tcBorders>
            <w:vAlign w:val="center"/>
          </w:tcPr>
          <w:p>
            <w:pPr>
              <w:spacing w:beforeLines="50" w:line="320" w:lineRule="exact"/>
              <w:jc w:val="center"/>
              <w:rPr>
                <w:rFonts w:ascii="宋体" w:hAnsi="宋体" w:eastAsia="宋体" w:cs="宋体"/>
                <w:sz w:val="18"/>
                <w:szCs w:val="18"/>
              </w:rPr>
            </w:pPr>
            <w:r>
              <w:rPr>
                <w:rFonts w:hint="eastAsia" w:ascii="宋体" w:hAnsi="宋体"/>
                <w:sz w:val="18"/>
                <w:szCs w:val="18"/>
              </w:rPr>
              <w:t>2</w:t>
            </w:r>
          </w:p>
        </w:tc>
        <w:tc>
          <w:tcPr>
            <w:tcW w:w="631" w:type="dxa"/>
            <w:vMerge w:val="restart"/>
            <w:tcBorders>
              <w:top w:val="nil"/>
              <w:left w:val="nil"/>
              <w:bottom w:val="single" w:color="auto" w:sz="4" w:space="0"/>
              <w:right w:val="single" w:color="auto" w:sz="4" w:space="0"/>
            </w:tcBorders>
            <w:vAlign w:val="center"/>
          </w:tcPr>
          <w:p>
            <w:pPr>
              <w:snapToGrid/>
              <w:spacing w:beforeLines="50" w:line="320" w:lineRule="exact"/>
              <w:jc w:val="center"/>
              <w:rPr>
                <w:rFonts w:ascii="宋体" w:hAnsi="宋体" w:eastAsia="宋体" w:cs="宋体"/>
                <w:sz w:val="18"/>
                <w:szCs w:val="18"/>
              </w:rPr>
            </w:pPr>
            <w:r>
              <w:rPr>
                <w:rFonts w:hint="eastAsia" w:ascii="宋体" w:hAnsi="宋体"/>
                <w:sz w:val="18"/>
                <w:szCs w:val="18"/>
              </w:rPr>
              <w:t>6.5</w:t>
            </w: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大学物理（甲）</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5</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2</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系统讲授力学、振动与波动、热学、电磁学、及波动光学和量子物理的基本概念、基本理论和研究方法。为学生打好必要的物理基础，对培养学生树立科学的世界观，增强学生分析和解决问题的能力，培养学生的探索精神和创新意识等具有重要作用。</w:t>
            </w:r>
          </w:p>
        </w:tc>
        <w:tc>
          <w:tcPr>
            <w:tcW w:w="847" w:type="dxa"/>
            <w:vMerge w:val="restart"/>
            <w:tcBorders>
              <w:top w:val="nil"/>
              <w:left w:val="nil"/>
              <w:bottom w:val="single" w:color="auto" w:sz="4" w:space="0"/>
              <w:right w:val="single" w:color="auto" w:sz="4" w:space="0"/>
            </w:tcBorders>
            <w:vAlign w:val="center"/>
          </w:tcPr>
          <w:p>
            <w:pPr>
              <w:spacing w:beforeLines="50" w:line="320" w:lineRule="exact"/>
              <w:jc w:val="center"/>
              <w:rPr>
                <w:rFonts w:ascii="宋体" w:hAnsi="宋体" w:eastAsia="宋体" w:cs="宋体"/>
                <w:sz w:val="18"/>
                <w:szCs w:val="18"/>
              </w:rPr>
            </w:pPr>
            <w:r>
              <w:rPr>
                <w:rFonts w:hint="eastAsia" w:ascii="宋体" w:hAnsi="宋体"/>
                <w:sz w:val="18"/>
                <w:szCs w:val="18"/>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63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大学物理实验（甲）</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1.5</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3</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教学内容包括按照教学大纲要求的基本实验，又有综合性实验和设计性实验。使学生对物理实验的基本原理、仪器的使用、实验方法及数据处理有一个全面了解。对学生分析问题、解决问题能力的提高和创新意识的培养具有重要作用。</w:t>
            </w: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restart"/>
            <w:tcBorders>
              <w:top w:val="nil"/>
              <w:left w:val="single" w:color="auto" w:sz="4" w:space="0"/>
              <w:bottom w:val="single" w:color="auto" w:sz="4" w:space="0"/>
              <w:right w:val="single" w:color="auto" w:sz="4" w:space="0"/>
            </w:tcBorders>
            <w:vAlign w:val="center"/>
          </w:tcPr>
          <w:p>
            <w:pPr>
              <w:spacing w:beforeLines="200" w:line="320" w:lineRule="exact"/>
              <w:jc w:val="center"/>
              <w:rPr>
                <w:rFonts w:ascii="宋体" w:hAnsi="宋体" w:eastAsia="宋体" w:cs="宋体"/>
                <w:sz w:val="18"/>
                <w:szCs w:val="18"/>
              </w:rPr>
            </w:pPr>
            <w:r>
              <w:rPr>
                <w:rFonts w:hint="eastAsia" w:ascii="宋体" w:hAnsi="宋体"/>
                <w:sz w:val="18"/>
                <w:szCs w:val="18"/>
              </w:rPr>
              <w:t>2</w:t>
            </w:r>
          </w:p>
        </w:tc>
        <w:tc>
          <w:tcPr>
            <w:tcW w:w="631" w:type="dxa"/>
            <w:vMerge w:val="restart"/>
            <w:tcBorders>
              <w:top w:val="nil"/>
              <w:left w:val="nil"/>
              <w:bottom w:val="single" w:color="auto" w:sz="4" w:space="0"/>
              <w:right w:val="single" w:color="auto" w:sz="4" w:space="0"/>
            </w:tcBorders>
            <w:vAlign w:val="center"/>
          </w:tcPr>
          <w:p>
            <w:pPr>
              <w:snapToGrid/>
              <w:spacing w:beforeLines="50" w:line="320" w:lineRule="exact"/>
              <w:jc w:val="center"/>
              <w:rPr>
                <w:rFonts w:ascii="宋体" w:hAnsi="宋体" w:eastAsia="宋体" w:cs="宋体"/>
                <w:sz w:val="18"/>
                <w:szCs w:val="18"/>
              </w:rPr>
            </w:pPr>
            <w:r>
              <w:rPr>
                <w:rFonts w:hint="eastAsia" w:ascii="宋体" w:hAnsi="宋体"/>
                <w:sz w:val="18"/>
                <w:szCs w:val="18"/>
              </w:rPr>
              <w:t>5</w:t>
            </w: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大学物理（乙）</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4</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2</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讲授内容包括流体力学、液体表面现象、电磁学、热学、振动与波动、光学及光与物质相互作用和量子物理的基本概念、理论和方法，注重科学素质的培养，并初步培养用物理学原理、思想和方法处理农林、生物学问题的能力。</w:t>
            </w:r>
          </w:p>
        </w:tc>
        <w:tc>
          <w:tcPr>
            <w:tcW w:w="847" w:type="dxa"/>
            <w:vMerge w:val="restart"/>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63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大学物理实验（乙）</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1</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3</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教学内容包括按照教学大纲要求的基本实验，又有综合性实验和设计性实验。使学生初步掌握实验研究的基本方法，培养学生基本科学实验技能，提高学生的科学实验基本素质。对学生科学思维、团结协作和创新意识的提高具有重要作用。</w:t>
            </w: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631" w:type="dxa"/>
            <w:vMerge w:val="restart"/>
            <w:tcBorders>
              <w:top w:val="nil"/>
              <w:left w:val="nil"/>
              <w:bottom w:val="single" w:color="auto" w:sz="4" w:space="0"/>
              <w:right w:val="single" w:color="auto" w:sz="4" w:space="0"/>
            </w:tcBorders>
            <w:vAlign w:val="center"/>
          </w:tcPr>
          <w:p>
            <w:pPr>
              <w:spacing w:beforeLines="50" w:line="320" w:lineRule="exact"/>
              <w:jc w:val="center"/>
              <w:rPr>
                <w:rFonts w:ascii="宋体" w:hAnsi="宋体" w:eastAsia="宋体" w:cs="宋体"/>
                <w:sz w:val="18"/>
                <w:szCs w:val="18"/>
              </w:rPr>
            </w:pPr>
            <w:r>
              <w:rPr>
                <w:rFonts w:hint="eastAsia" w:ascii="宋体" w:hAnsi="宋体"/>
                <w:sz w:val="18"/>
                <w:szCs w:val="18"/>
              </w:rPr>
              <w:t>6.5</w:t>
            </w: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大学物理（创新类）</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5</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2</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讲授内容包括流体力学、液体表面现象、电磁学、热学、振动与波动、光学及光与物质相互作用和量子物理的基本概念、理论和方法，注重对学生分析问题和解决问题能力的培养。使学生探索精神和创新意识水平得到提高，实现学生知识、能力和素质的协调发展。</w:t>
            </w: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63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956" w:type="dxa"/>
            <w:tcBorders>
              <w:top w:val="single" w:color="auto" w:sz="4" w:space="0"/>
              <w:left w:val="nil"/>
              <w:bottom w:val="single" w:color="auto" w:sz="4" w:space="0"/>
              <w:right w:val="single" w:color="auto" w:sz="4" w:space="0"/>
            </w:tcBorders>
            <w:vAlign w:val="center"/>
          </w:tcPr>
          <w:p>
            <w:pPr>
              <w:spacing w:line="320" w:lineRule="exact"/>
              <w:rPr>
                <w:rFonts w:ascii="宋体" w:hAnsi="宋体" w:eastAsia="宋体" w:cs="宋体"/>
                <w:sz w:val="18"/>
                <w:szCs w:val="18"/>
              </w:rPr>
            </w:pPr>
            <w:r>
              <w:rPr>
                <w:rFonts w:hint="eastAsia" w:ascii="宋体" w:hAnsi="宋体"/>
                <w:sz w:val="18"/>
                <w:szCs w:val="18"/>
              </w:rPr>
              <w:t>大学物理实验（创新类）</w:t>
            </w:r>
          </w:p>
        </w:tc>
        <w:tc>
          <w:tcPr>
            <w:tcW w:w="561" w:type="dxa"/>
            <w:tcBorders>
              <w:top w:val="single" w:color="auto" w:sz="4" w:space="0"/>
              <w:left w:val="nil"/>
              <w:bottom w:val="single" w:color="auto" w:sz="4" w:space="0"/>
              <w:right w:val="single" w:color="auto" w:sz="4" w:space="0"/>
            </w:tcBorders>
            <w:vAlign w:val="center"/>
          </w:tcPr>
          <w:p>
            <w:pPr>
              <w:spacing w:beforeLines="50" w:line="320" w:lineRule="exact"/>
              <w:jc w:val="center"/>
              <w:rPr>
                <w:rFonts w:ascii="宋体" w:hAnsi="宋体" w:eastAsia="宋体" w:cs="宋体"/>
                <w:sz w:val="18"/>
                <w:szCs w:val="18"/>
              </w:rPr>
            </w:pPr>
            <w:r>
              <w:rPr>
                <w:rFonts w:hint="eastAsia" w:ascii="宋体" w:hAnsi="宋体"/>
                <w:sz w:val="18"/>
                <w:szCs w:val="18"/>
              </w:rPr>
              <w:t>1.5</w:t>
            </w:r>
          </w:p>
        </w:tc>
        <w:tc>
          <w:tcPr>
            <w:tcW w:w="778" w:type="dxa"/>
            <w:tcBorders>
              <w:top w:val="single" w:color="auto" w:sz="4" w:space="0"/>
              <w:left w:val="nil"/>
              <w:bottom w:val="single" w:color="auto" w:sz="4" w:space="0"/>
              <w:right w:val="single" w:color="auto" w:sz="4" w:space="0"/>
            </w:tcBorders>
            <w:vAlign w:val="center"/>
          </w:tcPr>
          <w:p>
            <w:pPr>
              <w:snapToGrid/>
              <w:spacing w:beforeLines="50" w:line="320" w:lineRule="exact"/>
              <w:jc w:val="center"/>
              <w:rPr>
                <w:rFonts w:ascii="宋体" w:hAnsi="宋体" w:eastAsia="宋体" w:cs="宋体"/>
                <w:sz w:val="18"/>
                <w:szCs w:val="18"/>
              </w:rPr>
            </w:pPr>
            <w:r>
              <w:rPr>
                <w:rFonts w:hint="eastAsia" w:ascii="宋体" w:hAnsi="宋体"/>
                <w:sz w:val="18"/>
                <w:szCs w:val="18"/>
              </w:rPr>
              <w:t>3</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教学内容包括按照教学大纲要求的基本实验，又有综合性实验和设计性实验。使学生对物理实验的基本原理、仪器的使用、实验方法及数据处理有一个全面了解。对学生分析问题、解决问题能力的提高和创新意识的培养具有重要作用。</w:t>
            </w: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restart"/>
            <w:tcBorders>
              <w:top w:val="nil"/>
              <w:left w:val="single" w:color="auto" w:sz="4" w:space="0"/>
              <w:bottom w:val="single" w:color="auto" w:sz="4" w:space="0"/>
              <w:right w:val="single" w:color="auto" w:sz="4" w:space="0"/>
            </w:tcBorders>
            <w:vAlign w:val="center"/>
          </w:tcPr>
          <w:p>
            <w:pPr>
              <w:spacing w:beforeLines="50" w:line="320" w:lineRule="exact"/>
              <w:jc w:val="center"/>
              <w:rPr>
                <w:rFonts w:ascii="宋体" w:hAnsi="宋体" w:eastAsia="宋体" w:cs="宋体"/>
                <w:sz w:val="18"/>
                <w:szCs w:val="18"/>
              </w:rPr>
            </w:pPr>
            <w:r>
              <w:rPr>
                <w:rFonts w:hint="eastAsia" w:ascii="宋体" w:hAnsi="宋体"/>
                <w:sz w:val="18"/>
                <w:szCs w:val="18"/>
              </w:rPr>
              <w:t>2</w:t>
            </w:r>
          </w:p>
        </w:tc>
        <w:tc>
          <w:tcPr>
            <w:tcW w:w="631" w:type="dxa"/>
            <w:vMerge w:val="restart"/>
            <w:tcBorders>
              <w:top w:val="nil"/>
              <w:left w:val="nil"/>
              <w:bottom w:val="single" w:color="auto" w:sz="4" w:space="0"/>
              <w:right w:val="single" w:color="auto" w:sz="4" w:space="0"/>
            </w:tcBorders>
            <w:vAlign w:val="center"/>
          </w:tcPr>
          <w:p>
            <w:pPr>
              <w:snapToGrid/>
              <w:spacing w:beforeLines="50" w:line="320" w:lineRule="exact"/>
              <w:jc w:val="center"/>
              <w:rPr>
                <w:rFonts w:ascii="宋体" w:hAnsi="宋体" w:eastAsia="宋体" w:cs="宋体"/>
                <w:sz w:val="18"/>
                <w:szCs w:val="18"/>
              </w:rPr>
            </w:pPr>
            <w:r>
              <w:rPr>
                <w:rFonts w:hint="eastAsia" w:ascii="宋体" w:hAnsi="宋体"/>
                <w:sz w:val="18"/>
                <w:szCs w:val="18"/>
              </w:rPr>
              <w:t>4</w:t>
            </w: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大学物理（丙）</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3</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3</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讲授内容包括流体力学、液体表面现象、电磁学、热学、振动与波动、光学及光与物质相互作用等，学生掌握物质世界的空间尺度、时间尺度、基本作用及宏观和微观的运行规律，掌握理性的思维方法。注重科学素质的培养，并初步培养用物理学原理、思想和方法处理农林、生物学问题的能力。</w:t>
            </w:r>
          </w:p>
        </w:tc>
        <w:tc>
          <w:tcPr>
            <w:tcW w:w="847" w:type="dxa"/>
            <w:vMerge w:val="restart"/>
            <w:tcBorders>
              <w:top w:val="nil"/>
              <w:left w:val="nil"/>
              <w:bottom w:val="single" w:color="auto" w:sz="4" w:space="0"/>
              <w:right w:val="single" w:color="auto" w:sz="4" w:space="0"/>
            </w:tcBorders>
            <w:vAlign w:val="center"/>
          </w:tcPr>
          <w:p>
            <w:pPr>
              <w:spacing w:beforeLines="50" w:line="320" w:lineRule="exact"/>
              <w:jc w:val="center"/>
              <w:rPr>
                <w:rFonts w:ascii="宋体" w:hAnsi="宋体" w:eastAsia="宋体" w:cs="宋体"/>
                <w:sz w:val="18"/>
                <w:szCs w:val="18"/>
              </w:rPr>
            </w:pPr>
            <w:r>
              <w:rPr>
                <w:rFonts w:hint="eastAsia" w:ascii="宋体" w:hAnsi="宋体"/>
                <w:sz w:val="18"/>
                <w:szCs w:val="18"/>
              </w:rPr>
              <w:t>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63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95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大学物理实验（乙）</w:t>
            </w:r>
          </w:p>
        </w:tc>
        <w:tc>
          <w:tcPr>
            <w:tcW w:w="56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1</w:t>
            </w:r>
          </w:p>
        </w:tc>
        <w:tc>
          <w:tcPr>
            <w:tcW w:w="77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sz w:val="18"/>
                <w:szCs w:val="18"/>
              </w:rPr>
            </w:pPr>
            <w:r>
              <w:rPr>
                <w:rFonts w:hint="eastAsia" w:ascii="宋体" w:hAnsi="宋体"/>
                <w:sz w:val="18"/>
                <w:szCs w:val="18"/>
              </w:rPr>
              <w:t>4</w:t>
            </w:r>
          </w:p>
        </w:tc>
        <w:tc>
          <w:tcPr>
            <w:tcW w:w="4908" w:type="dxa"/>
            <w:tcBorders>
              <w:top w:val="single" w:color="auto" w:sz="4" w:space="0"/>
              <w:left w:val="nil"/>
              <w:bottom w:val="single" w:color="auto" w:sz="4" w:space="0"/>
              <w:right w:val="single" w:color="auto" w:sz="4" w:space="0"/>
            </w:tcBorders>
            <w:vAlign w:val="center"/>
          </w:tcPr>
          <w:p>
            <w:pPr>
              <w:spacing w:line="320" w:lineRule="exact"/>
              <w:ind w:firstLine="360" w:firstLineChars="200"/>
              <w:jc w:val="left"/>
              <w:rPr>
                <w:rFonts w:ascii="宋体" w:hAnsi="宋体" w:eastAsia="宋体" w:cs="宋体"/>
                <w:sz w:val="18"/>
                <w:szCs w:val="18"/>
              </w:rPr>
            </w:pPr>
            <w:r>
              <w:rPr>
                <w:rFonts w:hint="eastAsia" w:ascii="宋体" w:hAnsi="宋体"/>
                <w:sz w:val="18"/>
                <w:szCs w:val="18"/>
              </w:rPr>
              <w:t>教学内容包括按照教学大纲要求的基本实验，又有综合性实验和设计性实验。使学生初步掌握实验研究的基本方法，培养学生基本科学实验技能，提高学生的科学实验基本素质。对学生科学思维、团结协作和创新意识的提高具有重要作用。</w:t>
            </w: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bl>
    <w:p>
      <w:pPr>
        <w:spacing w:line="360" w:lineRule="auto"/>
        <w:jc w:val="center"/>
        <w:rPr>
          <w:rFonts w:ascii="黑体" w:hAnsi="黑体" w:eastAsia="黑体"/>
          <w:sz w:val="24"/>
          <w:szCs w:val="24"/>
        </w:rPr>
      </w:pPr>
      <w:r>
        <w:rPr>
          <w:rFonts w:hint="eastAsia" w:ascii="黑体" w:hAnsi="黑体" w:eastAsia="黑体"/>
          <w:sz w:val="24"/>
          <w:szCs w:val="24"/>
        </w:rPr>
        <w:br w:type="page"/>
      </w:r>
      <w:r>
        <w:rPr>
          <w:rFonts w:hint="eastAsia" w:ascii="黑体" w:hAnsi="黑体" w:eastAsia="黑体"/>
          <w:sz w:val="24"/>
          <w:szCs w:val="24"/>
        </w:rPr>
        <w:t>表5   化学类课程教学安排</w:t>
      </w:r>
    </w:p>
    <w:tbl>
      <w:tblPr>
        <w:tblStyle w:val="2"/>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845"/>
        <w:gridCol w:w="1239"/>
        <w:gridCol w:w="815"/>
        <w:gridCol w:w="815"/>
        <w:gridCol w:w="4205"/>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 w:val="18"/>
                <w:szCs w:val="18"/>
              </w:rPr>
            </w:pPr>
            <w:r>
              <w:rPr>
                <w:rFonts w:hint="eastAsia" w:ascii="宋体" w:hAnsi="宋体"/>
                <w:b/>
                <w:bCs/>
                <w:sz w:val="18"/>
                <w:szCs w:val="18"/>
              </w:rPr>
              <w:t>课程</w:t>
            </w:r>
          </w:p>
          <w:p>
            <w:pPr>
              <w:spacing w:line="240" w:lineRule="exact"/>
              <w:jc w:val="center"/>
              <w:rPr>
                <w:rFonts w:ascii="宋体" w:hAnsi="宋体" w:eastAsia="宋体" w:cs="宋体"/>
                <w:b/>
                <w:bCs/>
                <w:sz w:val="18"/>
                <w:szCs w:val="18"/>
              </w:rPr>
            </w:pPr>
            <w:r>
              <w:rPr>
                <w:rFonts w:hint="eastAsia" w:ascii="宋体" w:hAnsi="宋体"/>
                <w:b/>
                <w:bCs/>
                <w:sz w:val="18"/>
                <w:szCs w:val="18"/>
              </w:rPr>
              <w:t>门数</w:t>
            </w:r>
          </w:p>
        </w:tc>
        <w:tc>
          <w:tcPr>
            <w:tcW w:w="84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sz w:val="18"/>
                <w:szCs w:val="18"/>
              </w:rPr>
            </w:pPr>
            <w:r>
              <w:rPr>
                <w:rFonts w:hint="eastAsia" w:ascii="宋体" w:hAnsi="宋体"/>
                <w:b/>
                <w:bCs/>
                <w:sz w:val="18"/>
                <w:szCs w:val="18"/>
              </w:rPr>
              <w:t>必修</w:t>
            </w:r>
          </w:p>
          <w:p>
            <w:pPr>
              <w:spacing w:line="240" w:lineRule="exact"/>
              <w:jc w:val="center"/>
              <w:rPr>
                <w:rFonts w:ascii="宋体" w:hAnsi="宋体" w:eastAsia="宋体" w:cs="宋体"/>
                <w:b/>
                <w:bCs/>
                <w:sz w:val="18"/>
                <w:szCs w:val="18"/>
              </w:rPr>
            </w:pPr>
            <w:r>
              <w:rPr>
                <w:rFonts w:hint="eastAsia" w:ascii="宋体" w:hAnsi="宋体"/>
                <w:b/>
                <w:bCs/>
                <w:sz w:val="18"/>
                <w:szCs w:val="18"/>
              </w:rPr>
              <w:t>学分</w:t>
            </w: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b/>
                <w:bCs/>
                <w:sz w:val="18"/>
                <w:szCs w:val="18"/>
              </w:rPr>
            </w:pPr>
            <w:r>
              <w:rPr>
                <w:rFonts w:hint="eastAsia" w:ascii="宋体" w:hAnsi="宋体"/>
                <w:b/>
                <w:bCs/>
                <w:sz w:val="18"/>
                <w:szCs w:val="18"/>
              </w:rPr>
              <w:t>课程设置及</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b/>
                <w:bCs/>
                <w:sz w:val="18"/>
                <w:szCs w:val="18"/>
              </w:rPr>
            </w:pPr>
            <w:r>
              <w:rPr>
                <w:rFonts w:hint="eastAsia" w:ascii="宋体" w:hAnsi="宋体"/>
                <w:b/>
                <w:bCs/>
                <w:sz w:val="18"/>
                <w:szCs w:val="18"/>
              </w:rPr>
              <w:t>学分</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sz w:val="18"/>
                <w:szCs w:val="18"/>
              </w:rPr>
            </w:pPr>
            <w:r>
              <w:rPr>
                <w:rFonts w:hint="eastAsia" w:ascii="宋体" w:hAnsi="宋体"/>
                <w:b/>
                <w:bCs/>
                <w:sz w:val="18"/>
                <w:szCs w:val="18"/>
              </w:rPr>
              <w:t>建议开</w:t>
            </w:r>
          </w:p>
          <w:p>
            <w:pPr>
              <w:spacing w:line="240" w:lineRule="exact"/>
              <w:jc w:val="center"/>
              <w:rPr>
                <w:rFonts w:ascii="宋体" w:hAnsi="宋体" w:eastAsia="宋体" w:cs="宋体"/>
                <w:b/>
                <w:bCs/>
                <w:sz w:val="18"/>
                <w:szCs w:val="18"/>
              </w:rPr>
            </w:pPr>
            <w:r>
              <w:rPr>
                <w:rFonts w:hint="eastAsia" w:ascii="宋体" w:hAnsi="宋体"/>
                <w:b/>
                <w:bCs/>
                <w:sz w:val="18"/>
                <w:szCs w:val="18"/>
              </w:rPr>
              <w:t>课学期</w:t>
            </w:r>
          </w:p>
        </w:tc>
        <w:tc>
          <w:tcPr>
            <w:tcW w:w="42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sz w:val="18"/>
                <w:szCs w:val="18"/>
              </w:rPr>
            </w:pPr>
            <w:r>
              <w:rPr>
                <w:rFonts w:hint="eastAsia" w:ascii="宋体" w:hAnsi="宋体"/>
                <w:b/>
                <w:bCs/>
                <w:sz w:val="18"/>
                <w:szCs w:val="18"/>
              </w:rPr>
              <w:t>课程说明</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b/>
                <w:bCs/>
                <w:sz w:val="18"/>
                <w:szCs w:val="18"/>
              </w:rPr>
            </w:pPr>
            <w:r>
              <w:rPr>
                <w:rFonts w:hint="eastAsia" w:ascii="宋体" w:hAnsi="宋体"/>
                <w:b/>
                <w:bCs/>
                <w:sz w:val="18"/>
                <w:szCs w:val="18"/>
              </w:rPr>
              <w:t>建议学科门类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84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6.5</w:t>
            </w: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无机分析化学</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4.5</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1</w:t>
            </w:r>
          </w:p>
        </w:tc>
        <w:tc>
          <w:tcPr>
            <w:tcW w:w="4205" w:type="dxa"/>
            <w:tcBorders>
              <w:top w:val="single" w:color="auto" w:sz="4" w:space="0"/>
              <w:left w:val="nil"/>
              <w:bottom w:val="single" w:color="auto" w:sz="4" w:space="0"/>
              <w:right w:val="single" w:color="auto" w:sz="4" w:space="0"/>
            </w:tcBorders>
            <w:vAlign w:val="center"/>
          </w:tcPr>
          <w:p>
            <w:pPr>
              <w:spacing w:line="240" w:lineRule="exact"/>
              <w:ind w:firstLine="360" w:firstLineChars="200"/>
              <w:jc w:val="left"/>
              <w:rPr>
                <w:rFonts w:ascii="宋体" w:hAnsi="宋体" w:eastAsia="宋体" w:cs="宋体"/>
                <w:sz w:val="18"/>
                <w:szCs w:val="18"/>
              </w:rPr>
            </w:pPr>
            <w:r>
              <w:rPr>
                <w:rFonts w:hint="eastAsia" w:ascii="宋体" w:hAnsi="宋体"/>
                <w:sz w:val="18"/>
                <w:szCs w:val="18"/>
              </w:rPr>
              <w:t>本课程包括“无机化学”和“分析化学”两门分支学科的基本内容。无机化学主要介绍化学基础理论和溶液中的离子反应，分析化学主要介绍定量分析的基本理论及误差和分析数据的处理等。本课程全面、系统地介绍化学的基础知识和基本理论，学生通过本课程学习，会运用基本理论和基本知识解释化学现象，会运用基本分析方法和测试手段进行一般的化学分析，能够运用所学知识解决生产生活中的实际问题，能将化学知识与专业实际相结合。</w:t>
            </w:r>
          </w:p>
        </w:tc>
        <w:tc>
          <w:tcPr>
            <w:tcW w:w="688"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工学 理学 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84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无机分析化学实验</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3</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4205" w:type="dxa"/>
            <w:tcBorders>
              <w:top w:val="single" w:color="auto" w:sz="4" w:space="0"/>
              <w:left w:val="nil"/>
              <w:bottom w:val="single" w:color="auto" w:sz="4" w:space="0"/>
              <w:right w:val="single" w:color="auto" w:sz="4" w:space="0"/>
            </w:tcBorders>
            <w:vAlign w:val="center"/>
          </w:tcPr>
          <w:p>
            <w:pPr>
              <w:spacing w:line="240" w:lineRule="exact"/>
              <w:ind w:firstLine="360" w:firstLineChars="200"/>
              <w:jc w:val="left"/>
              <w:rPr>
                <w:rFonts w:ascii="宋体" w:hAnsi="宋体" w:eastAsia="宋体" w:cs="宋体"/>
                <w:sz w:val="18"/>
                <w:szCs w:val="18"/>
              </w:rPr>
            </w:pPr>
            <w:r>
              <w:rPr>
                <w:rFonts w:hint="eastAsia" w:ascii="宋体" w:hAnsi="宋体"/>
                <w:sz w:val="18"/>
                <w:szCs w:val="18"/>
              </w:rPr>
              <w:t>本课程包括高等农林院校“无机化学实验”和“定量分析化学实验”两部分，设置了三个主要培养模块：基本实验技能训练、技能提升和技能拓展；三个模块分别有若干实验项目支撑，学生通过三大模块的培养学习，综合实验技能得到充分发展，为今后的专业学习和深造奠定坚实实验基础和素养。</w:t>
            </w:r>
          </w:p>
        </w:tc>
        <w:tc>
          <w:tcPr>
            <w:tcW w:w="68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84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5.5</w:t>
            </w: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color w:val="000000"/>
                <w:sz w:val="18"/>
                <w:szCs w:val="18"/>
              </w:rPr>
              <w:t>有机化学A</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4</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4205" w:type="dxa"/>
            <w:tcBorders>
              <w:top w:val="single" w:color="auto" w:sz="4" w:space="0"/>
              <w:left w:val="nil"/>
              <w:bottom w:val="single" w:color="auto" w:sz="4" w:space="0"/>
              <w:right w:val="single" w:color="auto" w:sz="4" w:space="0"/>
            </w:tcBorders>
            <w:vAlign w:val="center"/>
          </w:tcPr>
          <w:p>
            <w:pPr>
              <w:spacing w:line="240" w:lineRule="exact"/>
              <w:ind w:firstLine="360" w:firstLineChars="200"/>
              <w:jc w:val="left"/>
              <w:rPr>
                <w:rFonts w:ascii="宋体" w:hAnsi="宋体" w:eastAsia="宋体" w:cs="宋体"/>
                <w:sz w:val="18"/>
                <w:szCs w:val="18"/>
              </w:rPr>
            </w:pPr>
            <w:r>
              <w:rPr>
                <w:rFonts w:hint="eastAsia" w:ascii="宋体" w:hAnsi="宋体"/>
                <w:sz w:val="18"/>
                <w:szCs w:val="18"/>
              </w:rPr>
              <w:t>本课程主要介绍化学键理论和电子效应等有机化学结构理论；各类基本有机化合物的同分异构，命名，结构及其结构与性质的关系，物理性质，重要化学反应及其反应机理，化合物的分离、鉴别和制备；杂环化合物；糖类，蛋白质和核酸以及脂类化合物等天然产物。</w:t>
            </w:r>
          </w:p>
        </w:tc>
        <w:tc>
          <w:tcPr>
            <w:tcW w:w="688"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理学 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84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color w:val="000000"/>
                <w:sz w:val="18"/>
                <w:szCs w:val="18"/>
              </w:rPr>
              <w:t>有机化学</w:t>
            </w:r>
            <w:r>
              <w:rPr>
                <w:rFonts w:hint="eastAsia" w:ascii="宋体" w:hAnsi="宋体"/>
                <w:sz w:val="18"/>
                <w:szCs w:val="18"/>
              </w:rPr>
              <w:t>实验</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1.5</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3</w:t>
            </w:r>
          </w:p>
        </w:tc>
        <w:tc>
          <w:tcPr>
            <w:tcW w:w="4205" w:type="dxa"/>
            <w:tcBorders>
              <w:top w:val="single" w:color="auto" w:sz="4" w:space="0"/>
              <w:left w:val="nil"/>
              <w:bottom w:val="single" w:color="auto" w:sz="4" w:space="0"/>
              <w:right w:val="single" w:color="auto" w:sz="4" w:space="0"/>
            </w:tcBorders>
            <w:vAlign w:val="center"/>
          </w:tcPr>
          <w:p>
            <w:pPr>
              <w:spacing w:line="240" w:lineRule="exact"/>
              <w:ind w:firstLine="360" w:firstLineChars="200"/>
              <w:jc w:val="left"/>
              <w:rPr>
                <w:rFonts w:ascii="宋体" w:hAnsi="宋体" w:eastAsia="宋体" w:cs="宋体"/>
                <w:sz w:val="18"/>
                <w:szCs w:val="18"/>
              </w:rPr>
            </w:pPr>
            <w:r>
              <w:rPr>
                <w:rFonts w:hint="eastAsia" w:ascii="宋体" w:hAnsi="宋体"/>
                <w:sz w:val="18"/>
                <w:szCs w:val="18"/>
              </w:rPr>
              <w:t>本课程主要内容包括：（1）有机化学实验基本知识；（2）有机化学实验基本操作，包括加热、冷却、回流、蒸馏、干燥、重结晶、薄层色谱、纸色谱、柱色谱等以及有机化合物的熔点、沸点、折光率、旋光度等物理常数的测定技术；（3）有机化学实验综合技能，包括有机化合物的合成和天然产物的提取分离与鉴定等。</w:t>
            </w:r>
          </w:p>
        </w:tc>
        <w:tc>
          <w:tcPr>
            <w:tcW w:w="68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vMerge w:val="restart"/>
            <w:tcBorders>
              <w:top w:val="nil"/>
              <w:left w:val="single" w:color="auto" w:sz="4" w:space="0"/>
              <w:bottom w:val="single" w:color="auto" w:sz="4" w:space="0"/>
              <w:right w:val="single" w:color="auto" w:sz="4" w:space="0"/>
            </w:tcBorders>
            <w:vAlign w:val="center"/>
          </w:tcPr>
          <w:p>
            <w:pPr>
              <w:spacing w:line="240" w:lineRule="exact"/>
              <w:ind w:firstLine="90" w:firstLineChars="50"/>
              <w:jc w:val="center"/>
              <w:rPr>
                <w:rFonts w:ascii="宋体" w:hAnsi="宋体" w:eastAsia="宋体" w:cs="宋体"/>
                <w:sz w:val="18"/>
                <w:szCs w:val="18"/>
              </w:rPr>
            </w:pPr>
            <w:r>
              <w:rPr>
                <w:rFonts w:hint="eastAsia" w:ascii="宋体" w:hAnsi="宋体"/>
                <w:sz w:val="18"/>
                <w:szCs w:val="18"/>
              </w:rPr>
              <w:t>2</w:t>
            </w:r>
          </w:p>
        </w:tc>
        <w:tc>
          <w:tcPr>
            <w:tcW w:w="84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6</w:t>
            </w: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有机化学B</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4.5</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4205" w:type="dxa"/>
            <w:tcBorders>
              <w:top w:val="single" w:color="auto" w:sz="4" w:space="0"/>
              <w:left w:val="nil"/>
              <w:bottom w:val="single" w:color="auto" w:sz="4" w:space="0"/>
              <w:right w:val="single" w:color="auto" w:sz="4" w:space="0"/>
            </w:tcBorders>
            <w:vAlign w:val="center"/>
          </w:tcPr>
          <w:p>
            <w:pPr>
              <w:spacing w:line="240" w:lineRule="exact"/>
              <w:ind w:firstLine="360" w:firstLineChars="200"/>
              <w:jc w:val="left"/>
              <w:rPr>
                <w:rFonts w:ascii="宋体" w:hAnsi="宋体" w:eastAsia="宋体" w:cs="宋体"/>
                <w:sz w:val="18"/>
                <w:szCs w:val="18"/>
              </w:rPr>
            </w:pPr>
            <w:r>
              <w:rPr>
                <w:rFonts w:hint="eastAsia" w:ascii="宋体" w:hAnsi="宋体"/>
                <w:sz w:val="18"/>
                <w:szCs w:val="18"/>
              </w:rPr>
              <w:t>本课程主要介绍化学键理论和电子效应等有机化学结构理论；测定结构的物理方法；各类基本有机化合物的同分异构，命名，结构及其结构与性质的关系，物理性质，化学反应及其反应机理，化合物的分离和鉴别；杂环化合物；糖类，蛋白质和核酸以及脂类化合物等天然产物。</w:t>
            </w:r>
          </w:p>
        </w:tc>
        <w:tc>
          <w:tcPr>
            <w:tcW w:w="688"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84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c>
          <w:tcPr>
            <w:tcW w:w="123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有机化学实验</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1.5</w:t>
            </w:r>
          </w:p>
        </w:tc>
        <w:tc>
          <w:tcPr>
            <w:tcW w:w="81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sz w:val="18"/>
                <w:szCs w:val="18"/>
              </w:rPr>
              <w:t>3</w:t>
            </w:r>
          </w:p>
        </w:tc>
        <w:tc>
          <w:tcPr>
            <w:tcW w:w="4205" w:type="dxa"/>
            <w:tcBorders>
              <w:top w:val="single" w:color="auto" w:sz="4" w:space="0"/>
              <w:left w:val="nil"/>
              <w:bottom w:val="single" w:color="auto" w:sz="4" w:space="0"/>
              <w:right w:val="single" w:color="auto" w:sz="4" w:space="0"/>
            </w:tcBorders>
            <w:vAlign w:val="center"/>
          </w:tcPr>
          <w:p>
            <w:pPr>
              <w:spacing w:line="240" w:lineRule="exact"/>
              <w:ind w:firstLine="360" w:firstLineChars="200"/>
              <w:jc w:val="left"/>
              <w:rPr>
                <w:rFonts w:ascii="宋体" w:hAnsi="宋体" w:eastAsia="宋体" w:cs="宋体"/>
                <w:sz w:val="18"/>
                <w:szCs w:val="18"/>
              </w:rPr>
            </w:pPr>
            <w:r>
              <w:rPr>
                <w:rFonts w:hint="eastAsia" w:ascii="宋体" w:hAnsi="宋体"/>
                <w:sz w:val="18"/>
                <w:szCs w:val="18"/>
              </w:rPr>
              <w:t>有机化学实验由5个模块构成：(1)有机化学实验安全知识及背景知识了解；(2)各类有机化合物化学性质验证；(3)基本操作实验技术的训练，包括加热、冷却、回流、蒸馏、干燥、结晶的基本方法和操作技术，有机化合物的熔点、沸点、折光率、旋光度等物理常数的测定技术，薄层色谱、纸色谱、柱色谱等分离纯化有机化合物的基本方法和操作技术；(4)综合实验技能训练，包括有机化合物的合成和天然产物的提取分离与鉴定等两方面的综合实验技能培养；(5)设计实验技能初步训练,包括有机化合物的简单合成试验方案设计和典型天然产物的提取分离与鉴定试验方案初步设计。</w:t>
            </w:r>
          </w:p>
        </w:tc>
        <w:tc>
          <w:tcPr>
            <w:tcW w:w="68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sz w:val="18"/>
                <w:szCs w:val="18"/>
              </w:rPr>
            </w:pPr>
          </w:p>
        </w:tc>
      </w:tr>
    </w:tbl>
    <w:p>
      <w:pPr>
        <w:ind w:firstLine="548" w:firstLineChars="196"/>
        <w:rPr>
          <w:rFonts w:ascii="黑体" w:hAnsi="黑体" w:eastAsia="黑体"/>
          <w:sz w:val="28"/>
          <w:szCs w:val="28"/>
        </w:rPr>
      </w:pPr>
      <w:r>
        <w:rPr>
          <w:rFonts w:hint="eastAsia" w:ascii="黑体" w:hAnsi="黑体" w:eastAsia="黑体"/>
          <w:sz w:val="28"/>
          <w:szCs w:val="28"/>
        </w:rPr>
        <w:t>二、通识类选修课设置方案</w:t>
      </w:r>
    </w:p>
    <w:p>
      <w:pPr>
        <w:spacing w:line="400" w:lineRule="exact"/>
        <w:ind w:firstLine="480" w:firstLineChars="200"/>
        <w:rPr>
          <w:rFonts w:ascii="仿宋_GB2312" w:hAnsi="Calibri" w:eastAsia="仿宋_GB2312"/>
          <w:sz w:val="24"/>
          <w:szCs w:val="24"/>
        </w:rPr>
      </w:pPr>
      <w:r>
        <w:rPr>
          <w:rFonts w:ascii="仿宋_GB2312" w:eastAsia="仿宋_GB2312"/>
          <w:sz w:val="24"/>
          <w:szCs w:val="24"/>
        </w:rPr>
        <w:t>学生</w:t>
      </w:r>
      <w:r>
        <w:rPr>
          <w:rFonts w:hint="eastAsia" w:ascii="仿宋_GB2312" w:eastAsia="仿宋_GB2312"/>
          <w:sz w:val="24"/>
          <w:szCs w:val="24"/>
        </w:rPr>
        <w:t>须在“传统文化与世界文明”“人文素养与人生价值”“科技创新与社会发展”“生态环境与人类命运”“农业发展与政策法规”“创新创业教育”六大类每个类别中分别选修1-2门课，应修满</w:t>
      </w:r>
      <w:r>
        <w:rPr>
          <w:rFonts w:hint="eastAsia" w:eastAsia="仿宋_GB2312"/>
          <w:sz w:val="24"/>
          <w:szCs w:val="24"/>
        </w:rPr>
        <w:t>8</w:t>
      </w:r>
      <w:r>
        <w:rPr>
          <w:rFonts w:hint="eastAsia" w:ascii="仿宋_GB2312" w:eastAsia="仿宋_GB2312"/>
          <w:sz w:val="24"/>
          <w:szCs w:val="24"/>
        </w:rPr>
        <w:t>个学分。其中：</w:t>
      </w:r>
      <w:r>
        <w:rPr>
          <w:rFonts w:ascii="仿宋_GB2312" w:eastAsia="仿宋_GB2312"/>
          <w:sz w:val="24"/>
          <w:szCs w:val="24"/>
        </w:rPr>
        <w:t>至少选修公共艺术类课程</w:t>
      </w:r>
      <w:r>
        <w:rPr>
          <w:rFonts w:eastAsia="仿宋_GB2312"/>
          <w:sz w:val="24"/>
          <w:szCs w:val="24"/>
        </w:rPr>
        <w:t>1</w:t>
      </w:r>
      <w:r>
        <w:rPr>
          <w:rFonts w:ascii="仿宋_GB2312" w:eastAsia="仿宋_GB2312"/>
          <w:sz w:val="24"/>
          <w:szCs w:val="24"/>
        </w:rPr>
        <w:t>门</w:t>
      </w:r>
      <w:r>
        <w:rPr>
          <w:rFonts w:hint="eastAsia" w:ascii="仿宋_GB2312" w:eastAsia="仿宋_GB2312"/>
          <w:sz w:val="24"/>
          <w:szCs w:val="24"/>
        </w:rPr>
        <w:t>。</w:t>
      </w:r>
      <w:r>
        <w:rPr>
          <w:rFonts w:ascii="仿宋_GB2312" w:eastAsia="仿宋_GB2312"/>
          <w:sz w:val="24"/>
          <w:szCs w:val="24"/>
        </w:rPr>
        <w:t>新生研讨课列入通识选修课，各专业须以专题形式在一年级开设，</w:t>
      </w:r>
      <w:r>
        <w:rPr>
          <w:rFonts w:hint="eastAsia" w:ascii="仿宋_GB2312" w:eastAsia="仿宋_GB2312"/>
          <w:sz w:val="24"/>
          <w:szCs w:val="24"/>
        </w:rPr>
        <w:t>20</w:t>
      </w:r>
      <w:r>
        <w:rPr>
          <w:rFonts w:ascii="仿宋_GB2312" w:eastAsia="仿宋_GB2312"/>
          <w:sz w:val="24"/>
          <w:szCs w:val="24"/>
        </w:rPr>
        <w:t>学时记</w:t>
      </w:r>
      <w:r>
        <w:rPr>
          <w:rFonts w:eastAsia="仿宋_GB2312"/>
          <w:sz w:val="24"/>
          <w:szCs w:val="24"/>
        </w:rPr>
        <w:t xml:space="preserve"> 1</w:t>
      </w:r>
      <w:r>
        <w:rPr>
          <w:rFonts w:ascii="仿宋_GB2312" w:eastAsia="仿宋_GB2312"/>
          <w:sz w:val="24"/>
          <w:szCs w:val="24"/>
        </w:rPr>
        <w:t>学分</w:t>
      </w:r>
      <w:r>
        <w:rPr>
          <w:rFonts w:hint="eastAsia" w:ascii="仿宋_GB2312" w:eastAsia="仿宋_GB2312"/>
          <w:sz w:val="24"/>
          <w:szCs w:val="24"/>
        </w:rPr>
        <w:t>。</w:t>
      </w:r>
    </w:p>
    <w:p>
      <w:pPr>
        <w:ind w:firstLine="548" w:firstLineChars="196"/>
        <w:rPr>
          <w:rFonts w:ascii="黑体" w:hAnsi="黑体" w:eastAsia="黑体"/>
          <w:sz w:val="28"/>
          <w:szCs w:val="28"/>
        </w:rPr>
      </w:pPr>
      <w:r>
        <w:rPr>
          <w:rFonts w:hint="eastAsia" w:ascii="黑体" w:hAnsi="黑体" w:eastAsia="黑体"/>
          <w:sz w:val="28"/>
          <w:szCs w:val="28"/>
        </w:rPr>
        <w:t>三、其他</w:t>
      </w:r>
    </w:p>
    <w:p>
      <w:pPr>
        <w:spacing w:line="400" w:lineRule="exact"/>
        <w:ind w:firstLine="480" w:firstLineChars="200"/>
        <w:rPr>
          <w:rFonts w:ascii="Calibri" w:hAnsi="Calibri" w:eastAsia="仿宋_GB2312"/>
          <w:sz w:val="24"/>
          <w:szCs w:val="24"/>
        </w:rPr>
      </w:pPr>
      <w:r>
        <w:rPr>
          <w:rFonts w:hint="eastAsia" w:ascii="仿宋_GB2312" w:eastAsia="仿宋_GB2312"/>
          <w:sz w:val="24"/>
          <w:szCs w:val="24"/>
        </w:rPr>
        <w:t>1</w:t>
      </w:r>
      <w:r>
        <w:rPr>
          <w:rFonts w:eastAsia="仿宋_GB2312"/>
          <w:sz w:val="24"/>
          <w:szCs w:val="24"/>
        </w:rPr>
        <w:t>.</w:t>
      </w:r>
      <w:r>
        <w:rPr>
          <w:rFonts w:hint="eastAsia" w:ascii="仿宋_GB2312" w:eastAsia="仿宋_GB2312"/>
          <w:sz w:val="24"/>
          <w:szCs w:val="24"/>
        </w:rPr>
        <w:t>军事课4个学分。要以习近平强军思想和习近平总书记关于教育的重要论述为遵循，全面贯彻党的教育方针、新时代军事战略方针和总体国家安全观，围绕立德树人根本任务和强军目标根本要求，让学生了解掌握军事基础知识和基本军事技能，增强国防观念、国家安全意识和忧患危机意识，弘扬爱国主义精神、传承红色基因、提高学生综合国防素质。其中，军事理论课</w:t>
      </w:r>
      <w:r>
        <w:rPr>
          <w:rFonts w:hint="eastAsia" w:eastAsia="仿宋_GB2312"/>
          <w:sz w:val="24"/>
          <w:szCs w:val="24"/>
        </w:rPr>
        <w:t>2</w:t>
      </w:r>
      <w:r>
        <w:rPr>
          <w:rFonts w:hint="eastAsia" w:ascii="仿宋_GB2312" w:eastAsia="仿宋_GB2312"/>
          <w:sz w:val="24"/>
          <w:szCs w:val="24"/>
        </w:rPr>
        <w:t>学分，由军事理论教研室根据教育部</w:t>
      </w:r>
      <w:r>
        <w:rPr>
          <w:rFonts w:ascii="仿宋_GB2312" w:eastAsia="仿宋_GB2312"/>
          <w:sz w:val="24"/>
          <w:szCs w:val="24"/>
        </w:rPr>
        <w:t>《普通高等学校军事课教学大纲》</w:t>
      </w:r>
      <w:r>
        <w:rPr>
          <w:rFonts w:hint="eastAsia" w:ascii="仿宋_GB2312" w:eastAsia="仿宋_GB2312"/>
          <w:sz w:val="24"/>
          <w:szCs w:val="24"/>
        </w:rPr>
        <w:t>确定课程内容，组织教学。军事技能训练</w:t>
      </w:r>
      <w:r>
        <w:rPr>
          <w:rFonts w:ascii="仿宋_GB2312" w:eastAsia="仿宋_GB2312"/>
          <w:sz w:val="24"/>
          <w:szCs w:val="24"/>
        </w:rPr>
        <w:t>共</w:t>
      </w:r>
      <w:r>
        <w:rPr>
          <w:rFonts w:hint="eastAsia" w:ascii="仿宋_GB2312" w:eastAsia="仿宋_GB2312"/>
          <w:sz w:val="24"/>
          <w:szCs w:val="24"/>
        </w:rPr>
        <w:t>2</w:t>
      </w:r>
      <w:r>
        <w:rPr>
          <w:rFonts w:ascii="仿宋_GB2312" w:eastAsia="仿宋_GB2312"/>
          <w:sz w:val="24"/>
          <w:szCs w:val="24"/>
        </w:rPr>
        <w:t>周，记</w:t>
      </w:r>
      <w:r>
        <w:rPr>
          <w:rFonts w:eastAsia="仿宋_GB2312"/>
          <w:sz w:val="24"/>
          <w:szCs w:val="24"/>
        </w:rPr>
        <w:t>2</w:t>
      </w:r>
      <w:r>
        <w:rPr>
          <w:rFonts w:ascii="仿宋_GB2312" w:eastAsia="仿宋_GB2312"/>
          <w:sz w:val="24"/>
          <w:szCs w:val="24"/>
        </w:rPr>
        <w:t>学分。由学校人武部负责组织、落实，安排在新生入校时进行。</w:t>
      </w:r>
    </w:p>
    <w:p>
      <w:pPr>
        <w:spacing w:line="400" w:lineRule="exact"/>
        <w:ind w:firstLine="480" w:firstLineChars="200"/>
        <w:rPr>
          <w:rFonts w:eastAsia="仿宋_GB2312"/>
          <w:sz w:val="24"/>
          <w:szCs w:val="24"/>
        </w:rPr>
      </w:pPr>
      <w:r>
        <w:rPr>
          <w:rFonts w:hint="eastAsia" w:ascii="仿宋_GB2312" w:eastAsia="仿宋_GB2312"/>
          <w:sz w:val="24"/>
          <w:szCs w:val="24"/>
        </w:rPr>
        <w:t>2.</w:t>
      </w:r>
      <w:r>
        <w:rPr>
          <w:rFonts w:ascii="仿宋_GB2312" w:eastAsia="仿宋_GB2312"/>
          <w:sz w:val="24"/>
          <w:szCs w:val="24"/>
        </w:rPr>
        <w:t>文献检索课程按照实验技能课程开设，</w:t>
      </w:r>
      <w:r>
        <w:rPr>
          <w:rFonts w:eastAsia="仿宋_GB2312"/>
          <w:sz w:val="24"/>
          <w:szCs w:val="24"/>
        </w:rPr>
        <w:t>32</w:t>
      </w:r>
      <w:r>
        <w:rPr>
          <w:rFonts w:ascii="仿宋_GB2312" w:eastAsia="仿宋_GB2312"/>
          <w:sz w:val="24"/>
          <w:szCs w:val="24"/>
        </w:rPr>
        <w:t>学时</w:t>
      </w:r>
      <w:r>
        <w:rPr>
          <w:rFonts w:hint="eastAsia" w:ascii="仿宋_GB2312" w:eastAsia="仿宋_GB2312"/>
          <w:sz w:val="24"/>
          <w:szCs w:val="24"/>
        </w:rPr>
        <w:t>，</w:t>
      </w:r>
      <w:r>
        <w:rPr>
          <w:rFonts w:ascii="仿宋_GB2312" w:eastAsia="仿宋_GB2312"/>
          <w:sz w:val="24"/>
          <w:szCs w:val="24"/>
        </w:rPr>
        <w:t>记</w:t>
      </w:r>
      <w:r>
        <w:rPr>
          <w:rFonts w:eastAsia="仿宋_GB2312"/>
          <w:sz w:val="24"/>
          <w:szCs w:val="24"/>
        </w:rPr>
        <w:t>1</w:t>
      </w:r>
      <w:r>
        <w:rPr>
          <w:rFonts w:ascii="仿宋_GB2312" w:eastAsia="仿宋_GB2312"/>
          <w:sz w:val="24"/>
          <w:szCs w:val="24"/>
        </w:rPr>
        <w:t>学分，各专业选择开设。</w:t>
      </w:r>
    </w:p>
    <w:p>
      <w:pPr>
        <w:spacing w:line="400" w:lineRule="exact"/>
        <w:ind w:firstLine="480" w:firstLineChars="200"/>
        <w:rPr>
          <w:rFonts w:eastAsia="仿宋_GB2312"/>
          <w:sz w:val="24"/>
          <w:szCs w:val="24"/>
        </w:rPr>
      </w:pPr>
      <w:r>
        <w:rPr>
          <w:rFonts w:hint="eastAsia" w:ascii="仿宋_GB2312" w:eastAsia="仿宋_GB2312"/>
          <w:sz w:val="24"/>
          <w:szCs w:val="24"/>
        </w:rPr>
        <w:t>3</w:t>
      </w:r>
      <w:r>
        <w:rPr>
          <w:rFonts w:eastAsia="仿宋_GB2312"/>
          <w:sz w:val="24"/>
          <w:szCs w:val="24"/>
        </w:rPr>
        <w:t>.</w:t>
      </w:r>
      <w:r>
        <w:rPr>
          <w:rFonts w:ascii="仿宋_GB2312" w:eastAsia="仿宋_GB2312"/>
          <w:sz w:val="24"/>
          <w:szCs w:val="24"/>
        </w:rPr>
        <w:t>课程编码的基本要求。按照课程所应归属的学科确定开课单位；分学期开设的课程，单独编制课程代码；全校公共课程，由学校确定</w:t>
      </w:r>
      <w:r>
        <w:rPr>
          <w:rFonts w:hint="eastAsia" w:ascii="仿宋_GB2312" w:eastAsia="仿宋_GB2312"/>
          <w:sz w:val="24"/>
          <w:szCs w:val="24"/>
        </w:rPr>
        <w:t>开课</w:t>
      </w:r>
      <w:r>
        <w:rPr>
          <w:rFonts w:ascii="仿宋_GB2312" w:eastAsia="仿宋_GB2312"/>
          <w:sz w:val="24"/>
          <w:szCs w:val="24"/>
        </w:rPr>
        <w:t>学院</w:t>
      </w:r>
      <w:r>
        <w:rPr>
          <w:rFonts w:hint="eastAsia" w:ascii="仿宋_GB2312" w:eastAsia="仿宋_GB2312"/>
          <w:sz w:val="24"/>
          <w:szCs w:val="24"/>
        </w:rPr>
        <w:t>，</w:t>
      </w:r>
      <w:r>
        <w:rPr>
          <w:rFonts w:ascii="仿宋_GB2312" w:eastAsia="仿宋_GB2312"/>
          <w:sz w:val="24"/>
          <w:szCs w:val="24"/>
        </w:rPr>
        <w:t>编制课程代码。</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F32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lgz</dc:creator>
  <cp:lastModifiedBy>寰愛</cp:lastModifiedBy>
  <dcterms:modified xsi:type="dcterms:W3CDTF">2019-04-28T09:55:07Z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