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附件3</w:t>
      </w:r>
    </w:p>
    <w:p>
      <w:pPr>
        <w:autoSpaceDE w:val="0"/>
        <w:spacing w:afterLines="50" w:line="600" w:lineRule="exact"/>
        <w:jc w:val="center"/>
        <w:rPr>
          <w:rFonts w:ascii="方正小标宋简体" w:eastAsia="方正小标宋简体"/>
          <w:b/>
          <w:bCs/>
          <w:sz w:val="32"/>
          <w:szCs w:val="36"/>
        </w:rPr>
      </w:pPr>
      <w:r>
        <w:rPr>
          <w:rFonts w:hint="eastAsia" w:ascii="方正小标宋简体" w:eastAsia="方正小标宋简体"/>
          <w:b/>
          <w:bCs/>
          <w:sz w:val="32"/>
          <w:szCs w:val="36"/>
        </w:rPr>
        <w:t>学科大类平台课设置一览表</w:t>
      </w:r>
    </w:p>
    <w:p>
      <w:pPr>
        <w:autoSpaceDE w:val="0"/>
        <w:spacing w:line="380" w:lineRule="exact"/>
        <w:ind w:firstLine="48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在征求各学院（系）意见的基础上，对各专业开设的学科大类平台课进行了梳理，各学院根据专业特点在设置学科大类平台课程时进行选择。</w:t>
      </w:r>
    </w:p>
    <w:tbl>
      <w:tblPr>
        <w:tblStyle w:val="2"/>
        <w:tblW w:w="9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626"/>
        <w:gridCol w:w="456"/>
        <w:gridCol w:w="2160"/>
        <w:gridCol w:w="492"/>
        <w:gridCol w:w="604"/>
        <w:gridCol w:w="567"/>
        <w:gridCol w:w="425"/>
        <w:gridCol w:w="556"/>
        <w:gridCol w:w="973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学科大类平台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开课</w:t>
            </w:r>
          </w:p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门数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5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开课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开课单位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对应专业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实验</w:t>
            </w: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生产类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27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基础生物化学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3.0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autoSpaceDE w:val="0"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农学、植科、种子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林学、园林、森保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植物生理学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农学、植科、种子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林学、园林、森保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植物生理学实验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农学、植科、种子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林学、园林、森保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植物学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农学、植科、种子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林学、园林、森保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植物学实验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农学、植科、种子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林学、园林、森保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基础生物化学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实验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1.0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农学、植科、种子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林学、园林、森保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林学院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林学、园林、森保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农学、植科、种子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农林气象学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3 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农学、植科、种子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林学、森保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植保学院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农学、植科、种子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林学院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森保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农业生态学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农学、植科、种子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农林气象学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3 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土壤学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资环学院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林学、森保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资环学院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测量学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水建学院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园林、林学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工程测量(甲)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水建学院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工程制图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画法几何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2.0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计算机辅助设计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林学院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园林美术Ⅰ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园林美术Ⅱ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人文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社科类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27</w:t>
            </w:r>
          </w:p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国贸、会计、金融、土管、经济、农经、工商、营销、保险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会计学原理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统计学原理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计量经济学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社会、社工、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法学、公管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社会调查方法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公共行政与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电子政务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秘书学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基础英语1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英语口语1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综合听力1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英语语音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1.5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英语泛读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英语口语2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基础英语2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综合听力2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英语文学作品选读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公共英语演讲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新闻英语听力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中级英语1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104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英语辩论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科技英语听力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中级英语2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104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计算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机类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C语言程序设计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计算机、信管、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软件、电商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48 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电商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计算机、信管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计算机网络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56 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信管、电商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面向对象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计算机、信管、电商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数据结构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计算机、信管、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软件、电商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数据库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原理与应用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信管、软件、电商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画法几何与工程制图（土木类）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水建学院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土木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材料力学(甲）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理论力学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结构力学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土木工程测量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画法几何与工程制图（水利类）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1.2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水建学院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农水、水资、水工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理论力学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水建学院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农水、水资、水工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工程测量（甲）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3.4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水力学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材料力学（甲）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农水、水工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材料力学（乙）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水资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工程图学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机制、农机、机电、车辆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理论力学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机械原理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材料力学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电工技术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工程图学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水建学院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能动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理论力学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电工技术基础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电子技术基础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材料力学(甲）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地理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地图学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资环学院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地信、地规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测量学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水建学院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测量学实验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资环学院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自然资源学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9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环境科学与工程类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工程制图与CAD应用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资环学院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环工、环科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工程制图与CAD应用实验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化工原理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化工原理实验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基础生物化学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基础生物化学实验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生物类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植物学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生科、生技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植物学实验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遗传学实验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普通生物学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普通生物学实验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工程制图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工程制图实验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化工原理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化工原理实验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生科、生技、生工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生物化学实验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微生物学实验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11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自然保护与环境生态类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地貌与第四季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资环学院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 资环、水保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植物学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植物学实验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农林气象学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生态学（双语）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资环学院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植物生理学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植物生理学实验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食品科学与工程类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基础生物化学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食工、食安、葡酒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基础生物化学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物理化学实验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食品化学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食品学院</w:t>
            </w: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食工、食安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食品微生物学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食工、食安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食品微生物学实验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食工、食安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微生物</w:t>
            </w:r>
          </w:p>
        </w:tc>
        <w:tc>
          <w:tcPr>
            <w:tcW w:w="492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葡酒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微生物实验</w:t>
            </w:r>
          </w:p>
        </w:tc>
        <w:tc>
          <w:tcPr>
            <w:tcW w:w="492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工程图学（乙）</w:t>
            </w:r>
          </w:p>
        </w:tc>
        <w:tc>
          <w:tcPr>
            <w:tcW w:w="492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葡萄酒学院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葡萄酒工程原理</w:t>
            </w:r>
          </w:p>
        </w:tc>
        <w:tc>
          <w:tcPr>
            <w:tcW w:w="492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28</w:t>
            </w: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葡萄酒品尝学</w:t>
            </w:r>
          </w:p>
        </w:tc>
        <w:tc>
          <w:tcPr>
            <w:tcW w:w="492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604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葡萄酒品尝学实验</w:t>
            </w:r>
          </w:p>
        </w:tc>
        <w:tc>
          <w:tcPr>
            <w:tcW w:w="492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604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autoSpaceDE w:val="0"/>
              <w:spacing w:line="260" w:lineRule="exact"/>
              <w:jc w:val="righ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13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电路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水建学院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模拟电子技术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数字电子技术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信号与系统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自动控制原理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14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电磁场与电磁波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电信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电路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模拟电子技术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数字电子技术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通信原理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信号与系统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15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动物解剖与组织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胚胎学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动医学院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动物解剖与组织胚胎学实验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2.5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动科学院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动物生物化学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动物生物化学实验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动物生理学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动医学院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动物生理学实验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2.5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动科学院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生物统计学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2.5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2.0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动科学院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水产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动物生物化学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动物生物化学实验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生物统计学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鱼类组织胚胎学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动医学院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鱼类生理学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鱼类生理学实验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17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动物解剖学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动医学院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动物解剖学实验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动物组织胚胎学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动物组织胚胎学</w:t>
            </w:r>
          </w:p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动物生理学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动物生理学实验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动科学院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动物生物化学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动物生物化学实验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生物统计学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18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化工类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化工原理(上)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林学院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化工原理(下)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化工原理实验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化工设备机械基础(含工程力学）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96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96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化工仪表及自动化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物理化学实验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有机合成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19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工程图学（乙）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化工原理Ⅰ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植保学院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化工原理Ⅱ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物理化学实验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9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无机化学(I)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应化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无机化学(II)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无机化学实验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分析化学实验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1.5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20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有机化学(I)(※)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有机化学(II)(※)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2.5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有机化学实验(I)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有机化学实验(II)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21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测量学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水建学院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建筑结构与构造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风景园林美术Ⅰ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林学院</w:t>
            </w: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画法几何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计算机辅助设计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54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风景园林美术Ⅱ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制图基础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22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电工电子技术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工程图学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机械设计基础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机械制造基础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23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常微分方程（※）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3.5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复变函数（※）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ind w:left="-105" w:leftChars="-50" w:right="-105" w:rightChars="-50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理论力学(理科类)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偏微分方程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数理统计与试验分析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4.5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数学软件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2.5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数学软件实验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设计类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14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画法几何与阴影</w:t>
            </w:r>
          </w:p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透视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园林学院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环设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基础图案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立体构成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平面构成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人体工程学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24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设计类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色彩Ⅰ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18"/>
                <w:szCs w:val="18"/>
              </w:rPr>
              <w:t>园林学院</w:t>
            </w:r>
          </w:p>
        </w:tc>
        <w:tc>
          <w:tcPr>
            <w:tcW w:w="1936" w:type="dxa"/>
            <w:vMerge w:val="restart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环设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色彩Ⅱ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色彩构成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设计表现技法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设计初步 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素描Ⅰ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48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素描Ⅱ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40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速写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图形图像处理</w:t>
            </w:r>
          </w:p>
        </w:tc>
        <w:tc>
          <w:tcPr>
            <w:tcW w:w="492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32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4</w:t>
            </w:r>
          </w:p>
        </w:tc>
        <w:tc>
          <w:tcPr>
            <w:tcW w:w="973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_GB2312" w:hAnsi="黑体" w:eastAsia="仿宋_GB2312" w:cs="宋体"/>
                <w:kern w:val="0"/>
                <w:sz w:val="18"/>
                <w:szCs w:val="18"/>
              </w:rPr>
            </w:pPr>
          </w:p>
        </w:tc>
      </w:tr>
    </w:tbl>
    <w:p>
      <w:r>
        <w:rPr>
          <w:rFonts w:hint="eastAsia"/>
        </w:rPr>
        <w:t xml:space="preserve"> 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A1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lgz</dc:creator>
  <cp:lastModifiedBy>寰愛</cp:lastModifiedBy>
  <dcterms:modified xsi:type="dcterms:W3CDTF">2019-04-28T09:55:37Z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