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游海曦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18级专硕1班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东区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11#518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2017.06.16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本人承诺，在“亮身份·践承诺·树形象”主题实践活动中，积极参加支部组织的以下活动：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1.“讲政治，有信念”微党课活动；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2.“讲道德，有纪律”参观校史馆和东南窑；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3.“讲道德，有品行”观影活动、全民营养周活动；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4.“讲奉献，有作为”打扫卫生活动和福利院送温暖活动。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承诺人：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游海曦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15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11F57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3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2019-03-15T12:36:00Z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