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本科食工一支部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517"/>
        <w:gridCol w:w="1635"/>
        <w:gridCol w:w="1831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32"/>
                <w:szCs w:val="32"/>
                <w:lang w:val="en-US" w:eastAsia="zh-CN"/>
              </w:rPr>
              <w:t>白杰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5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6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32"/>
                <w:szCs w:val="32"/>
                <w:lang w:val="en-US" w:eastAsia="zh-CN"/>
              </w:rPr>
              <w:t>1997.05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32"/>
                <w:szCs w:val="32"/>
                <w:lang w:val="en-US" w:eastAsia="zh-CN"/>
              </w:rPr>
              <w:t>食工152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32"/>
                <w:szCs w:val="32"/>
                <w:lang w:val="en-US" w:eastAsia="zh-CN"/>
              </w:rPr>
              <w:t>17#328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32"/>
                <w:szCs w:val="32"/>
                <w:lang w:val="en-US" w:eastAsia="zh-CN"/>
              </w:rPr>
              <w:t>2017.12.05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32"/>
                <w:szCs w:val="32"/>
                <w:lang w:val="en-US" w:eastAsia="zh-CN"/>
              </w:rPr>
              <w:t>西北农林科技大学食品科学与工程学院 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积极参加“讲政治 有信念”微党课活动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积极参加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“讲规矩 有纪律”红色教育实践活动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积极参加“讲道德 有品行”观影/报告/讲座活动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积极参加“讲奉献 有作为”社会实践活动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auto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D9DCD2"/>
    <w:multiLevelType w:val="singleLevel"/>
    <w:tmpl w:val="F2D9DC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50472414"/>
    <w:rsid w:val="5B9C03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132</TotalTime>
  <ScaleCrop>false</ScaleCrop>
  <LinksUpToDate>false</LinksUpToDate>
  <CharactersWithSpaces>213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Administrator</cp:lastModifiedBy>
  <cp:lastPrinted>2018-03-26T08:22:00Z</cp:lastPrinted>
  <dcterms:modified xsi:type="dcterms:W3CDTF">2019-03-13T01:05:26Z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