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0" w:type="dxa"/>
        <w:jc w:val="center"/>
        <w:tblLook w:val="04A0"/>
      </w:tblPr>
      <w:tblGrid>
        <w:gridCol w:w="680"/>
        <w:gridCol w:w="6706"/>
        <w:gridCol w:w="1514"/>
      </w:tblGrid>
      <w:tr w:rsidR="008E27E8" w:rsidTr="000D5BB0">
        <w:trPr>
          <w:trHeight w:val="525"/>
          <w:jc w:val="center"/>
        </w:trPr>
        <w:tc>
          <w:tcPr>
            <w:tcW w:w="8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 w:eastAsia="zh-CN"/>
              </w:rPr>
              <w:t>附件：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  <w:lang w:eastAsia="zh-CN"/>
              </w:rPr>
              <w:t>食品科学与工程学院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8"/>
                <w:szCs w:val="28"/>
                <w:lang w:eastAsia="zh-CN"/>
              </w:rPr>
              <w:t>研究生高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 w:eastAsia="zh-CN"/>
              </w:rPr>
              <w:t>水平国内学术会议清单</w:t>
            </w:r>
          </w:p>
        </w:tc>
      </w:tr>
      <w:tr w:rsidR="008E27E8" w:rsidTr="000D5BB0">
        <w:trPr>
          <w:trHeight w:val="4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  <w:proofErr w:type="spellEnd"/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会议名称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备注</w:t>
            </w:r>
            <w:proofErr w:type="spellEnd"/>
          </w:p>
        </w:tc>
      </w:tr>
      <w:tr w:rsidR="008E27E8" w:rsidTr="000D5BB0">
        <w:trPr>
          <w:trHeight w:val="4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全国干燥大会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一级学会举办</w:t>
            </w:r>
            <w:proofErr w:type="spellEnd"/>
          </w:p>
        </w:tc>
      </w:tr>
      <w:tr w:rsidR="008E27E8" w:rsidTr="000D5BB0">
        <w:trPr>
          <w:trHeight w:val="4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全国农产品贮藏加工科技交流大会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一级学会举办</w:t>
            </w:r>
            <w:proofErr w:type="spellEnd"/>
          </w:p>
        </w:tc>
      </w:tr>
      <w:tr w:rsidR="008E27E8" w:rsidTr="000D5BB0">
        <w:trPr>
          <w:trHeight w:val="4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全国糖生物学学术会议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一级学会举办</w:t>
            </w:r>
            <w:proofErr w:type="spellEnd"/>
          </w:p>
        </w:tc>
      </w:tr>
      <w:tr w:rsidR="008E27E8" w:rsidTr="000D5BB0">
        <w:trPr>
          <w:trHeight w:val="4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中国化学会胶体与界面化学会议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一级学会举办</w:t>
            </w:r>
            <w:proofErr w:type="spellEnd"/>
          </w:p>
        </w:tc>
      </w:tr>
      <w:tr w:rsidR="008E27E8" w:rsidTr="000D5BB0">
        <w:trPr>
          <w:trHeight w:val="4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sz w:val="20"/>
                <w:szCs w:val="20"/>
              </w:rPr>
              <w:t>中国化学会学术年会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一级学会举办</w:t>
            </w:r>
            <w:proofErr w:type="spellEnd"/>
          </w:p>
        </w:tc>
      </w:tr>
      <w:tr w:rsidR="008E27E8" w:rsidTr="000D5BB0">
        <w:trPr>
          <w:trHeight w:val="4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中国科协青年科学家论坛暨粮油营养与健康青年科学家论坛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一级学会举办</w:t>
            </w:r>
            <w:proofErr w:type="spellEnd"/>
          </w:p>
        </w:tc>
      </w:tr>
      <w:tr w:rsidR="008E27E8" w:rsidTr="000D5BB0">
        <w:trPr>
          <w:trHeight w:val="4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中国农业工程学会农产品加工及贮藏工程分会学术年会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一级学会举办</w:t>
            </w:r>
            <w:proofErr w:type="spellEnd"/>
          </w:p>
        </w:tc>
      </w:tr>
      <w:tr w:rsidR="008E27E8" w:rsidTr="000D5BB0">
        <w:trPr>
          <w:trHeight w:val="4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中国食品科学技术学会年会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一级学会举办</w:t>
            </w:r>
            <w:proofErr w:type="spellEnd"/>
          </w:p>
        </w:tc>
      </w:tr>
      <w:tr w:rsidR="008E27E8" w:rsidTr="000D5BB0">
        <w:trPr>
          <w:trHeight w:val="4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中国微生物学会全国学术年会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一级学会举办</w:t>
            </w:r>
            <w:proofErr w:type="spellEnd"/>
          </w:p>
        </w:tc>
      </w:tr>
      <w:tr w:rsidR="008E27E8" w:rsidTr="000D5BB0">
        <w:trPr>
          <w:trHeight w:val="4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中国粮油学会油脂分会学术年会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一级学会举办</w:t>
            </w:r>
            <w:proofErr w:type="spellEnd"/>
          </w:p>
        </w:tc>
      </w:tr>
      <w:tr w:rsidR="008E27E8" w:rsidTr="000D5BB0">
        <w:trPr>
          <w:trHeight w:val="4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ICC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亚太区国际粮食科技大会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一级学会举办</w:t>
            </w:r>
            <w:proofErr w:type="spellEnd"/>
          </w:p>
        </w:tc>
      </w:tr>
      <w:tr w:rsidR="008E27E8" w:rsidTr="000D5BB0">
        <w:trPr>
          <w:trHeight w:val="4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青年科学家国际论坛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一级学会举办</w:t>
            </w:r>
            <w:proofErr w:type="spellEnd"/>
          </w:p>
        </w:tc>
      </w:tr>
      <w:tr w:rsidR="008E27E8" w:rsidTr="000D5BB0">
        <w:trPr>
          <w:trHeight w:val="4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乳酸菌与健康国际研讨会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一级学会举办</w:t>
            </w:r>
            <w:proofErr w:type="spellEnd"/>
          </w:p>
        </w:tc>
      </w:tr>
      <w:tr w:rsidR="008E27E8" w:rsidTr="000D5BB0">
        <w:trPr>
          <w:trHeight w:val="40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中国食品与农产品安全检测技术与质量控制国际论坛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一级学会举办</w:t>
            </w:r>
            <w:proofErr w:type="spellEnd"/>
          </w:p>
        </w:tc>
      </w:tr>
      <w:tr w:rsidR="008E27E8" w:rsidTr="000D5BB0">
        <w:trPr>
          <w:trHeight w:val="47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全国果蔬加工产业与学科发展研讨会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一级学会举办</w:t>
            </w:r>
            <w:proofErr w:type="spellEnd"/>
          </w:p>
        </w:tc>
      </w:tr>
      <w:tr w:rsidR="008E27E8" w:rsidTr="000D5BB0">
        <w:trPr>
          <w:trHeight w:val="40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国际包装与食品工程、农产品加工学术年会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一级学会举办</w:t>
            </w:r>
            <w:proofErr w:type="spellEnd"/>
          </w:p>
        </w:tc>
      </w:tr>
      <w:tr w:rsidR="008E27E8" w:rsidTr="000D5BB0">
        <w:trPr>
          <w:trHeight w:val="40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全谷物食品与健康国际研讨会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一级学会举办</w:t>
            </w:r>
            <w:proofErr w:type="spellEnd"/>
          </w:p>
        </w:tc>
      </w:tr>
      <w:tr w:rsidR="008E27E8" w:rsidTr="000D5BB0">
        <w:trPr>
          <w:trHeight w:val="40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国际功能食品与保健品发展大会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8E27E8" w:rsidTr="000D5BB0">
        <w:trPr>
          <w:trHeight w:val="40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食品科学与人类健康国际研讨会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8E27E8" w:rsidTr="000D5BB0">
        <w:trPr>
          <w:trHeight w:val="40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食品质量与安全学术研讨会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8E27E8" w:rsidTr="000D5BB0">
        <w:trPr>
          <w:trHeight w:val="40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淀粉科学会议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E27E8" w:rsidTr="000D5BB0">
        <w:trPr>
          <w:trHeight w:val="40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中国经济林产品加工利用科技研讨会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8E27E8" w:rsidTr="000D5BB0">
        <w:trPr>
          <w:trHeight w:val="40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中国肉类科技大会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E27E8" w:rsidTr="000D5BB0">
        <w:trPr>
          <w:trHeight w:val="40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中国植物病理学会产后病理学专业委员会学术年会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8E27E8" w:rsidTr="000D5BB0">
        <w:trPr>
          <w:trHeight w:val="40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sz w:val="20"/>
                <w:szCs w:val="20"/>
              </w:rPr>
              <w:t>中国乳业科技大会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E27E8" w:rsidTr="000D5BB0">
        <w:trPr>
          <w:trHeight w:val="40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中国国际食品安全技术论坛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8E27E8" w:rsidTr="000D5BB0">
        <w:trPr>
          <w:trHeight w:val="40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国际食品科学与技术交流会（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ICFST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8E27E8" w:rsidTr="000D5BB0">
        <w:trPr>
          <w:trHeight w:val="40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国际食品安全与营养健康高峰论坛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8E27E8" w:rsidTr="000D5BB0">
        <w:trPr>
          <w:trHeight w:val="40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食品真实性技术与产业发展国际论坛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暨食品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真实性技术国际联合研究中心年会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8E27E8" w:rsidTr="000D5BB0">
        <w:trPr>
          <w:trHeight w:val="40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一带一路全球健康国际研讨会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8E27E8" w:rsidTr="000D5BB0">
        <w:trPr>
          <w:trHeight w:val="40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中国国际食品安全与质量控制会议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8E27E8" w:rsidTr="000D5BB0">
        <w:trPr>
          <w:trHeight w:val="40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中国禽蛋产业科技大会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E8" w:rsidRDefault="008E27E8" w:rsidP="000D5BB0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8E27E8" w:rsidRDefault="008E27E8" w:rsidP="008E27E8">
      <w:pPr>
        <w:pStyle w:val="a4"/>
        <w:spacing w:before="0" w:beforeAutospacing="0" w:after="0" w:afterAutospacing="0" w:line="576" w:lineRule="exact"/>
        <w:ind w:firstLineChars="200" w:firstLine="640"/>
        <w:rPr>
          <w:rFonts w:ascii="仿宋" w:eastAsia="仿宋" w:hAnsi="仿宋" w:cs="Times New Roman"/>
          <w:kern w:val="2"/>
          <w:sz w:val="32"/>
          <w:szCs w:val="32"/>
        </w:rPr>
      </w:pPr>
    </w:p>
    <w:p w:rsidR="008E27E8" w:rsidRPr="006351D5" w:rsidRDefault="008E27E8" w:rsidP="008E27E8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D64076" w:rsidRDefault="008E27E8">
      <w:pPr>
        <w:rPr>
          <w:lang w:eastAsia="zh-CN"/>
        </w:rPr>
      </w:pPr>
    </w:p>
    <w:sectPr w:rsidR="00D64076" w:rsidSect="005A7D2A">
      <w:footerReference w:type="even" r:id="rId4"/>
      <w:footerReference w:type="default" r:id="rId5"/>
      <w:pgSz w:w="11910" w:h="16840"/>
      <w:pgMar w:top="1701" w:right="1588" w:bottom="1701" w:left="1588" w:header="720" w:footer="1020" w:gutter="0"/>
      <w:pgNumType w:fmt="numberInDash"/>
      <w:cols w:space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2A" w:rsidRDefault="008E27E8">
    <w:pPr>
      <w:pStyle w:val="a3"/>
      <w:rPr>
        <w:rFonts w:ascii="仿宋" w:eastAsia="仿宋" w:hAnsi="仿宋"/>
        <w:sz w:val="24"/>
        <w:szCs w:val="24"/>
      </w:rPr>
    </w:pPr>
    <w:r>
      <w:rPr>
        <w:rFonts w:ascii="仿宋" w:eastAsia="仿宋" w:hAnsi="仿宋"/>
        <w:sz w:val="24"/>
        <w:szCs w:val="24"/>
      </w:rPr>
      <w:fldChar w:fldCharType="begin"/>
    </w:r>
    <w:r>
      <w:rPr>
        <w:rFonts w:ascii="仿宋" w:eastAsia="仿宋" w:hAnsi="仿宋"/>
        <w:sz w:val="24"/>
        <w:szCs w:val="24"/>
      </w:rPr>
      <w:instrText xml:space="preserve"> PAGE   \* MERGEFORMAT </w:instrText>
    </w:r>
    <w:r>
      <w:rPr>
        <w:rFonts w:ascii="仿宋" w:eastAsia="仿宋" w:hAnsi="仿宋"/>
        <w:sz w:val="24"/>
        <w:szCs w:val="24"/>
      </w:rPr>
      <w:fldChar w:fldCharType="separate"/>
    </w:r>
    <w:r w:rsidRPr="00480E42">
      <w:rPr>
        <w:rFonts w:ascii="仿宋" w:eastAsia="仿宋" w:hAnsi="仿宋"/>
        <w:noProof/>
        <w:sz w:val="24"/>
        <w:szCs w:val="24"/>
        <w:lang w:val="zh-CN"/>
      </w:rPr>
      <w:t>-</w:t>
    </w:r>
    <w:r>
      <w:rPr>
        <w:rFonts w:ascii="仿宋" w:eastAsia="仿宋" w:hAnsi="仿宋"/>
        <w:noProof/>
        <w:sz w:val="24"/>
        <w:szCs w:val="24"/>
      </w:rPr>
      <w:t xml:space="preserve"> 6 -</w:t>
    </w:r>
    <w:r>
      <w:rPr>
        <w:rFonts w:ascii="仿宋" w:eastAsia="仿宋" w:hAnsi="仿宋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2A" w:rsidRDefault="008E27E8">
    <w:pPr>
      <w:pStyle w:val="a3"/>
      <w:ind w:left="4153" w:hanging="4153"/>
      <w:jc w:val="right"/>
      <w:rPr>
        <w:rFonts w:ascii="宋体" w:eastAsia="宋体" w:hAnsi="宋体"/>
        <w:sz w:val="24"/>
        <w:szCs w:val="24"/>
      </w:rPr>
    </w:pPr>
    <w:r w:rsidRPr="000C758A">
      <w:fldChar w:fldCharType="begin"/>
    </w:r>
    <w:r>
      <w:instrText xml:space="preserve"> PAGE   \* MERGEFORMAT </w:instrText>
    </w:r>
    <w:r w:rsidRPr="000C758A">
      <w:fldChar w:fldCharType="separate"/>
    </w:r>
    <w:r w:rsidRPr="008E27E8">
      <w:rPr>
        <w:rFonts w:ascii="宋体" w:eastAsia="宋体" w:hAnsi="宋体"/>
        <w:noProof/>
        <w:sz w:val="24"/>
        <w:szCs w:val="24"/>
        <w:lang w:val="zh-CN"/>
      </w:rPr>
      <w:t>-</w:t>
    </w:r>
    <w:r w:rsidRPr="008E27E8">
      <w:rPr>
        <w:rFonts w:ascii="宋体" w:eastAsia="宋体" w:hAnsi="宋体"/>
        <w:noProof/>
        <w:sz w:val="24"/>
        <w:szCs w:val="24"/>
      </w:rPr>
      <w:t xml:space="preserve"> 1 -</w:t>
    </w:r>
    <w:r>
      <w:rPr>
        <w:rFonts w:ascii="宋体" w:eastAsia="宋体" w:hAnsi="宋体"/>
        <w:sz w:val="24"/>
        <w:szCs w:val="24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27E8"/>
    <w:rsid w:val="004867F9"/>
    <w:rsid w:val="008E27E8"/>
    <w:rsid w:val="00D71065"/>
    <w:rsid w:val="00E5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27E8"/>
    <w:pPr>
      <w:widowControl w:val="0"/>
    </w:pPr>
    <w:rPr>
      <w:rFonts w:eastAsiaTheme="minorHAns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E27E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8E27E8"/>
    <w:rPr>
      <w:rFonts w:eastAsiaTheme="minorHAnsi"/>
      <w:kern w:val="0"/>
      <w:sz w:val="18"/>
      <w:szCs w:val="18"/>
      <w:lang w:eastAsia="en-US"/>
    </w:rPr>
  </w:style>
  <w:style w:type="paragraph" w:styleId="a4">
    <w:name w:val="Normal (Web)"/>
    <w:basedOn w:val="a"/>
    <w:uiPriority w:val="99"/>
    <w:unhideWhenUsed/>
    <w:qFormat/>
    <w:rsid w:val="008E27E8"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2020-11-24T09:01:00Z</dcterms:created>
  <dcterms:modified xsi:type="dcterms:W3CDTF">2020-11-24T09:05:00Z</dcterms:modified>
</cp:coreProperties>
</file>